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2F9E" w14:textId="77777777" w:rsidR="00601C4A" w:rsidRDefault="00601C4A" w:rsidP="00601C4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These workflows have not yet been rolled out to all departments, but I wanted to share them with the BE team first, as they’ve now been approved and finalized so we are all following the same guidelines while training our newest team members. </w:t>
      </w:r>
    </w:p>
    <w:p w14:paraId="6B14A45A" w14:textId="77777777" w:rsidR="00601C4A" w:rsidRDefault="00601C4A" w:rsidP="00601C4A">
      <w:pPr>
        <w:rPr>
          <w:sz w:val="22"/>
          <w:szCs w:val="22"/>
          <w:lang w:val="en-US"/>
        </w:rPr>
      </w:pPr>
    </w:p>
    <w:p w14:paraId="11F1F687" w14:textId="77777777" w:rsidR="00601C4A" w:rsidRDefault="00601C4A" w:rsidP="00601C4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Please begin by reviewing the </w:t>
      </w:r>
      <w:r>
        <w:rPr>
          <w:b/>
          <w:bCs/>
          <w:sz w:val="22"/>
          <w:szCs w:val="22"/>
          <w:lang w:val="en-US"/>
        </w:rPr>
        <w:t>VISIO diagrams</w:t>
      </w:r>
      <w:r>
        <w:rPr>
          <w:sz w:val="22"/>
          <w:szCs w:val="22"/>
          <w:lang w:val="en-US"/>
        </w:rPr>
        <w:t xml:space="preserve"> when working on claims, then refer to the </w:t>
      </w:r>
      <w:r>
        <w:rPr>
          <w:b/>
          <w:bCs/>
          <w:sz w:val="22"/>
          <w:szCs w:val="22"/>
          <w:lang w:val="en-US"/>
        </w:rPr>
        <w:t>Work Queue Workflows</w:t>
      </w:r>
      <w:r>
        <w:rPr>
          <w:sz w:val="22"/>
          <w:szCs w:val="22"/>
          <w:lang w:val="en-US"/>
        </w:rPr>
        <w:t xml:space="preserve"> for more detailed guidance. If you still need additional clarification, use the </w:t>
      </w:r>
      <w:r>
        <w:rPr>
          <w:b/>
          <w:bCs/>
          <w:sz w:val="22"/>
          <w:szCs w:val="22"/>
          <w:lang w:val="en-US"/>
        </w:rPr>
        <w:t>CARC Code Workflows</w:t>
      </w:r>
      <w:r>
        <w:rPr>
          <w:sz w:val="22"/>
          <w:szCs w:val="22"/>
          <w:lang w:val="en-US"/>
        </w:rPr>
        <w:t xml:space="preserve"> as a final resource.</w:t>
      </w:r>
    </w:p>
    <w:p w14:paraId="0A8B46D4" w14:textId="77777777" w:rsidR="00601C4A" w:rsidRDefault="00601C4A" w:rsidP="00601C4A">
      <w:pPr>
        <w:rPr>
          <w:sz w:val="22"/>
          <w:szCs w:val="22"/>
          <w:lang w:val="en-US"/>
        </w:rPr>
      </w:pPr>
    </w:p>
    <w:p w14:paraId="1C28E5D2" w14:textId="77777777" w:rsidR="00601C4A" w:rsidRDefault="00601C4A" w:rsidP="00601C4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materials include:</w:t>
      </w:r>
    </w:p>
    <w:p w14:paraId="6805629B" w14:textId="77777777" w:rsidR="00601C4A" w:rsidRDefault="00601C4A" w:rsidP="00601C4A">
      <w:pPr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b/>
          <w:bCs/>
          <w:sz w:val="22"/>
          <w:szCs w:val="22"/>
          <w:lang w:val="en-US"/>
        </w:rPr>
        <w:t>VISIO Diagram</w:t>
      </w:r>
      <w:r>
        <w:rPr>
          <w:rFonts w:eastAsia="Times New Roman"/>
          <w:sz w:val="22"/>
          <w:szCs w:val="22"/>
          <w:lang w:val="en-US"/>
        </w:rPr>
        <w:t xml:space="preserve"> – A high-level overview of how claims flow through work queues.  </w:t>
      </w:r>
      <w:hyperlink r:id="rId5" w:history="1">
        <w:r>
          <w:rPr>
            <w:rStyle w:val="Hyperlink"/>
            <w:rFonts w:eastAsia="Times New Roman"/>
            <w:sz w:val="22"/>
            <w:szCs w:val="22"/>
            <w:lang w:val="en-US"/>
          </w:rPr>
          <w:t>https://phytechsolutions.box.com/s/1hjyzne0a7cclsbjy1ngwi611r7ag3cl</w:t>
        </w:r>
      </w:hyperlink>
    </w:p>
    <w:p w14:paraId="31A4D2CA" w14:textId="77777777" w:rsidR="00601C4A" w:rsidRDefault="00601C4A" w:rsidP="00601C4A">
      <w:pPr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Start here: This diagram outlines how claims move through our process and should be your first reference point.</w:t>
      </w:r>
    </w:p>
    <w:p w14:paraId="1B375A3D" w14:textId="77777777" w:rsidR="00601C4A" w:rsidRDefault="00601C4A" w:rsidP="00601C4A">
      <w:pPr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If you still need help after reviewing this, move on to the Work Queue Workflows.</w:t>
      </w:r>
    </w:p>
    <w:p w14:paraId="358D9B3F" w14:textId="77777777" w:rsidR="00601C4A" w:rsidRDefault="00601C4A" w:rsidP="00601C4A">
      <w:pPr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b/>
          <w:bCs/>
          <w:sz w:val="22"/>
          <w:szCs w:val="22"/>
          <w:lang w:val="en-US"/>
        </w:rPr>
        <w:t>Work Queue Workflows</w:t>
      </w:r>
      <w:r>
        <w:rPr>
          <w:rFonts w:eastAsia="Times New Roman"/>
          <w:sz w:val="22"/>
          <w:szCs w:val="22"/>
          <w:lang w:val="en-US"/>
        </w:rPr>
        <w:t xml:space="preserve"> – Step-by-step guidance for working each specific queue.  </w:t>
      </w:r>
      <w:hyperlink r:id="rId6" w:history="1">
        <w:r>
          <w:rPr>
            <w:rStyle w:val="Hyperlink"/>
            <w:rFonts w:eastAsia="Times New Roman"/>
            <w:sz w:val="22"/>
            <w:szCs w:val="22"/>
            <w:lang w:val="en-US"/>
          </w:rPr>
          <w:t>https://phytechsolutions.box.com/s/4e3xa5ryqgjn7fhsaxhpz1ybvjqtd2bb</w:t>
        </w:r>
      </w:hyperlink>
    </w:p>
    <w:p w14:paraId="14898580" w14:textId="77777777" w:rsidR="00601C4A" w:rsidRDefault="00601C4A" w:rsidP="00601C4A">
      <w:pPr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These workflows break down denials by category to help troubleshoot where you're getting stuck.</w:t>
      </w:r>
    </w:p>
    <w:p w14:paraId="7AD32928" w14:textId="77777777" w:rsidR="00601C4A" w:rsidRDefault="00601C4A" w:rsidP="00601C4A">
      <w:pPr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 xml:space="preserve">If further clarification is needed, proceed to the CARC Code Workflows.  </w:t>
      </w:r>
      <w:hyperlink r:id="rId7" w:history="1">
        <w:r>
          <w:rPr>
            <w:rStyle w:val="Hyperlink"/>
            <w:rFonts w:eastAsia="Times New Roman"/>
            <w:sz w:val="22"/>
            <w:szCs w:val="22"/>
            <w:lang w:val="en-US"/>
          </w:rPr>
          <w:t>https://phytechsolutions.box.com/s/mzrxd2myjodxs2d8yys0714haxjoeinc</w:t>
        </w:r>
      </w:hyperlink>
    </w:p>
    <w:p w14:paraId="11DEE370" w14:textId="77777777" w:rsidR="00601C4A" w:rsidRDefault="00601C4A" w:rsidP="00601C4A">
      <w:pPr>
        <w:numPr>
          <w:ilvl w:val="0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b/>
          <w:bCs/>
          <w:sz w:val="22"/>
          <w:szCs w:val="22"/>
          <w:lang w:val="en-US"/>
        </w:rPr>
        <w:t>CARC Code Workflows</w:t>
      </w:r>
      <w:r>
        <w:rPr>
          <w:rFonts w:eastAsia="Times New Roman"/>
          <w:sz w:val="22"/>
          <w:szCs w:val="22"/>
          <w:lang w:val="en-US"/>
        </w:rPr>
        <w:t xml:space="preserve"> – Detailed instructions on how to process denials by CARC code and denial type.</w:t>
      </w:r>
    </w:p>
    <w:p w14:paraId="2EC7F590" w14:textId="77777777" w:rsidR="00601C4A" w:rsidRDefault="00601C4A" w:rsidP="00601C4A">
      <w:pPr>
        <w:numPr>
          <w:ilvl w:val="1"/>
          <w:numId w:val="1"/>
        </w:numPr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This resource outlines denial reasons by CARC code and provides specific instructions for handling them.</w:t>
      </w:r>
    </w:p>
    <w:p w14:paraId="48245FCB" w14:textId="77777777" w:rsidR="00601C4A" w:rsidRDefault="00601C4A" w:rsidP="00601C4A">
      <w:pPr>
        <w:rPr>
          <w:sz w:val="22"/>
          <w:szCs w:val="22"/>
          <w:lang w:val="en-US"/>
        </w:rPr>
      </w:pPr>
    </w:p>
    <w:p w14:paraId="367BB75A" w14:textId="77777777" w:rsidR="00601C4A" w:rsidRDefault="00601C4A" w:rsidP="00601C4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In addition – I broke out the Canned Note workflow  </w:t>
      </w:r>
      <w:hyperlink r:id="rId8" w:history="1">
        <w:r>
          <w:rPr>
            <w:rStyle w:val="Hyperlink"/>
            <w:sz w:val="22"/>
            <w:szCs w:val="22"/>
            <w:lang w:val="en-US"/>
          </w:rPr>
          <w:t>https://phytechsolutions.box.com/s/ikiuuxpn0vc0x8pn7l3gj1soec178dm5</w:t>
        </w:r>
      </w:hyperlink>
      <w:r>
        <w:rPr>
          <w:sz w:val="22"/>
          <w:szCs w:val="22"/>
          <w:lang w:val="en-US"/>
        </w:rPr>
        <w:t xml:space="preserve">   and the Medicare Primary Crossover Workflow  </w:t>
      </w:r>
      <w:hyperlink r:id="rId9" w:history="1">
        <w:r>
          <w:rPr>
            <w:rStyle w:val="Hyperlink"/>
            <w:sz w:val="22"/>
            <w:szCs w:val="22"/>
            <w:lang w:val="en-US"/>
          </w:rPr>
          <w:t>https://phytechsolutions.box.com/s/iogzkw7nwvnf0yo760fng1jdb3j93sdh</w:t>
        </w:r>
      </w:hyperlink>
    </w:p>
    <w:p w14:paraId="4335D1E9" w14:textId="77777777" w:rsidR="00601C4A" w:rsidRDefault="00601C4A" w:rsidP="00601C4A">
      <w:pPr>
        <w:rPr>
          <w:sz w:val="22"/>
          <w:szCs w:val="22"/>
          <w:lang w:val="en-US"/>
        </w:rPr>
      </w:pPr>
    </w:p>
    <w:p w14:paraId="02C2A5CC" w14:textId="77777777" w:rsidR="00601C4A" w:rsidRDefault="00601C4A" w:rsidP="00601C4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Note: Canned notes are intended to </w:t>
      </w:r>
      <w:r>
        <w:rPr>
          <w:b/>
          <w:bCs/>
          <w:sz w:val="22"/>
          <w:szCs w:val="22"/>
          <w:lang w:val="en-US"/>
        </w:rPr>
        <w:t>standardize and streamline</w:t>
      </w:r>
      <w:r>
        <w:rPr>
          <w:sz w:val="22"/>
          <w:szCs w:val="22"/>
          <w:lang w:val="en-US"/>
        </w:rPr>
        <w:t xml:space="preserve"> our documentation process—</w:t>
      </w:r>
      <w:r>
        <w:rPr>
          <w:b/>
          <w:bCs/>
          <w:sz w:val="22"/>
          <w:szCs w:val="22"/>
          <w:lang w:val="en-US"/>
        </w:rPr>
        <w:t>not</w:t>
      </w:r>
      <w:r>
        <w:rPr>
          <w:sz w:val="22"/>
          <w:szCs w:val="22"/>
          <w:lang w:val="en-US"/>
        </w:rPr>
        <w:t xml:space="preserve"> to imply that a phone call is always required or that a canned note must be used for every follow-up. They’re designed to </w:t>
      </w:r>
      <w:r>
        <w:rPr>
          <w:b/>
          <w:bCs/>
          <w:sz w:val="22"/>
          <w:szCs w:val="22"/>
          <w:lang w:val="en-US"/>
        </w:rPr>
        <w:t>save time</w:t>
      </w:r>
      <w:r>
        <w:rPr>
          <w:sz w:val="22"/>
          <w:szCs w:val="22"/>
          <w:lang w:val="en-US"/>
        </w:rPr>
        <w:t xml:space="preserve"> and ensure consistency in how we document our work.</w:t>
      </w:r>
    </w:p>
    <w:p w14:paraId="510CD112" w14:textId="77777777" w:rsidR="001978A2" w:rsidRDefault="001978A2"/>
    <w:sectPr w:rsidR="0019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3E4"/>
    <w:multiLevelType w:val="multilevel"/>
    <w:tmpl w:val="6296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CE"/>
    <w:rsid w:val="001978A2"/>
    <w:rsid w:val="00601C4A"/>
    <w:rsid w:val="00B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CA024-7A4B-4ED8-80E9-61118FB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C4A"/>
    <w:pPr>
      <w:spacing w:after="0" w:line="240" w:lineRule="auto"/>
    </w:pPr>
    <w:rPr>
      <w:rFonts w:ascii="Aptos" w:hAnsi="Aptos" w:cs="Calibri"/>
      <w:sz w:val="24"/>
      <w:szCs w:val="24"/>
      <w:lang w:eastAsia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C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techsolutions.box.com/s/ikiuuxpn0vc0x8pn7l3gj1soec178dm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techsolutions.box.com/s/mzrxd2myjodxs2d8yys0714haxjoei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ytechsolutions.box.com/s/4e3xa5ryqgjn7fhsaxhpz1ybvjqtd2b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hytechsolutions.box.com/s/1hjyzne0a7cclsbjy1ngwi611r7ag3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ytechsolutions.box.com/s/iogzkw7nwvnf0yo760fng1jdb3j93s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2</cp:revision>
  <dcterms:created xsi:type="dcterms:W3CDTF">2025-06-25T06:23:00Z</dcterms:created>
  <dcterms:modified xsi:type="dcterms:W3CDTF">2025-06-25T06:23:00Z</dcterms:modified>
</cp:coreProperties>
</file>