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5BBC" w:rsidRDefault="00A37A1C" w14:paraId="6561D38C" w14:textId="0D12B803">
      <w:r w:rsidR="59E65CD4">
        <w:rPr/>
        <w:t xml:space="preserve">CARC22 This care may be covered by another payer </w:t>
      </w:r>
      <w:r w:rsidR="59E65CD4">
        <w:rPr/>
        <w:t>per</w:t>
      </w:r>
      <w:r w:rsidR="59E65CD4">
        <w:rPr/>
        <w:t xml:space="preserve"> coordination of benefits. </w:t>
      </w:r>
    </w:p>
    <w:p w:rsidR="59E65CD4" w:rsidRDefault="59E65CD4" w14:paraId="6F7F748F" w14:textId="79283B78"/>
    <w:p w:rsidR="59E65CD4" w:rsidP="59E65CD4" w:rsidRDefault="59E65CD4" w14:paraId="25556586" w14:textId="297B0D49">
      <w:pPr>
        <w:spacing w:before="0" w:beforeAutospacing="off" w:after="160" w:afterAutospacing="off" w:line="257" w:lineRule="auto"/>
      </w:pPr>
      <w:r w:rsidRPr="59E65CD4" w:rsidR="59E65CD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Next Steps: </w:t>
      </w:r>
    </w:p>
    <w:p w:rsidR="59E65CD4" w:rsidP="59E65CD4" w:rsidRDefault="59E65CD4" w14:paraId="12B79218" w14:textId="30FD863B">
      <w:pPr>
        <w:spacing w:before="0" w:beforeAutospacing="off" w:after="160" w:afterAutospacing="off" w:line="257" w:lineRule="auto"/>
      </w:pPr>
      <w:r w:rsidRPr="59E65CD4" w:rsidR="59E65CD4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Handling Denials for this CARC Code:</w:t>
      </w:r>
      <w:r w:rsidRPr="59E65CD4" w:rsidR="59E65CD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w:rsidR="59E65CD4" w:rsidP="59E65CD4" w:rsidRDefault="59E65CD4" w14:paraId="21C11461" w14:textId="73326C7A">
      <w:pPr>
        <w:spacing w:before="0" w:beforeAutospacing="off" w:after="160" w:afterAutospacing="off" w:line="257" w:lineRule="auto"/>
      </w:pPr>
      <w:r w:rsidRPr="59E65CD4" w:rsidR="59E65CD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Before continuing to workflow Please ensure we are using all available resources to determine the appropriate authorization information. Consider the following scenarios when a claim is denied for lack of authorization: </w:t>
      </w:r>
    </w:p>
    <w:p w:rsidR="59E65CD4" w:rsidP="59E65CD4" w:rsidRDefault="59E65CD4" w14:paraId="3DC5C753" w14:textId="2CFF2CAB">
      <w:pPr>
        <w:pStyle w:val="ListParagraph"/>
        <w:numPr>
          <w:ilvl w:val="0"/>
          <w:numId w:val="3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9E65CD4" w:rsidR="59E65CD4">
        <w:rPr>
          <w:rFonts w:ascii="Aptos" w:hAnsi="Aptos" w:eastAsia="Aptos" w:cs="Aptos"/>
          <w:noProof w:val="0"/>
          <w:sz w:val="22"/>
          <w:szCs w:val="22"/>
          <w:lang w:val="en-US"/>
        </w:rPr>
        <w:t>Use all available resources (Client system, Payer Portals, Payer Policies, Client SOP’s, Standing Rules, PhyTech Workflows, etc…)</w:t>
      </w:r>
    </w:p>
    <w:p w:rsidR="59E65CD4" w:rsidP="59E65CD4" w:rsidRDefault="59E65CD4" w14:paraId="2D8B20A8" w14:textId="512F566F">
      <w:pPr>
        <w:pStyle w:val="ListParagraph"/>
        <w:numPr>
          <w:ilvl w:val="1"/>
          <w:numId w:val="3"/>
        </w:numPr>
        <w:spacing w:before="0" w:beforeAutospacing="off" w:after="0" w:afterAutospacing="off" w:line="257" w:lineRule="auto"/>
        <w:ind w:left="144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9E65CD4" w:rsidR="59E65CD4">
        <w:rPr>
          <w:rFonts w:ascii="Aptos" w:hAnsi="Aptos" w:eastAsia="Aptos" w:cs="Aptos"/>
          <w:noProof w:val="0"/>
          <w:sz w:val="22"/>
          <w:szCs w:val="22"/>
          <w:lang w:val="en-US"/>
        </w:rPr>
        <w:t>Standing Rule Note:  (Check Standing Rules and SOP’s - Do NOT add to NEEDBACK if client already has a standing rule to adjust off and/or adjust to CASH) – Apply the standing rule to your claim.</w:t>
      </w:r>
    </w:p>
    <w:p w:rsidR="59E65CD4" w:rsidRDefault="59E65CD4" w14:paraId="75F6938D" w14:textId="5A9104D0"/>
    <w:p w:rsidR="00A37A1C" w:rsidRDefault="00A37A1C" w14:paraId="3F2EFCD3" w14:textId="77777777"/>
    <w:p w:rsidRPr="00371777" w:rsidR="00A37A1C" w:rsidP="00A37A1C" w:rsidRDefault="00A37A1C" w14:paraId="270C4223" w14:textId="77777777">
      <w:pPr>
        <w:rPr>
          <w:b/>
          <w:bCs/>
        </w:rPr>
      </w:pPr>
      <w:r w:rsidRPr="00371777">
        <w:rPr>
          <w:b/>
          <w:bCs/>
        </w:rPr>
        <w:t>Coordination of Benefits</w:t>
      </w:r>
    </w:p>
    <w:p w:rsidRPr="00371777" w:rsidR="00A37A1C" w:rsidP="00A37A1C" w:rsidRDefault="00A37A1C" w14:paraId="1C52018C" w14:textId="77777777">
      <w:pPr>
        <w:numPr>
          <w:ilvl w:val="0"/>
          <w:numId w:val="1"/>
        </w:numPr>
      </w:pPr>
      <w:r w:rsidRPr="00371777">
        <w:t>Action: Use available resources to determine the correct insurance based on eligibility and the client system.</w:t>
      </w:r>
    </w:p>
    <w:p w:rsidRPr="00371777" w:rsidR="00A37A1C" w:rsidP="00A37A1C" w:rsidRDefault="00A37A1C" w14:paraId="1112209E" w14:textId="77777777">
      <w:pPr>
        <w:numPr>
          <w:ilvl w:val="1"/>
          <w:numId w:val="1"/>
        </w:numPr>
      </w:pPr>
      <w:r w:rsidRPr="00371777">
        <w:t>Validate who is primary/secondary/tertiary via the eligibility</w:t>
      </w:r>
    </w:p>
    <w:p w:rsidRPr="00371777" w:rsidR="00A37A1C" w:rsidP="00A37A1C" w:rsidRDefault="00A37A1C" w14:paraId="7F7A0F2F" w14:textId="77777777">
      <w:pPr>
        <w:numPr>
          <w:ilvl w:val="2"/>
          <w:numId w:val="1"/>
        </w:numPr>
      </w:pPr>
      <w:r w:rsidRPr="00371777">
        <w:t>Did we bill the correct primary insurance</w:t>
      </w:r>
    </w:p>
    <w:p w:rsidRPr="00371777" w:rsidR="00A37A1C" w:rsidP="00A37A1C" w:rsidRDefault="00A37A1C" w14:paraId="08A56A59" w14:textId="77777777">
      <w:pPr>
        <w:numPr>
          <w:ilvl w:val="3"/>
          <w:numId w:val="1"/>
        </w:numPr>
      </w:pPr>
      <w:r w:rsidRPr="00371777">
        <w:t xml:space="preserve">If yes, call </w:t>
      </w:r>
      <w:proofErr w:type="gramStart"/>
      <w:r w:rsidRPr="00371777">
        <w:t>payer</w:t>
      </w:r>
      <w:proofErr w:type="gramEnd"/>
      <w:r w:rsidRPr="00371777">
        <w:t xml:space="preserve"> and have </w:t>
      </w:r>
      <w:proofErr w:type="gramStart"/>
      <w:r w:rsidRPr="00371777">
        <w:t>claim</w:t>
      </w:r>
      <w:proofErr w:type="gramEnd"/>
      <w:r w:rsidRPr="00371777">
        <w:t xml:space="preserve"> reprocessed</w:t>
      </w:r>
    </w:p>
    <w:p w:rsidRPr="00371777" w:rsidR="00A37A1C" w:rsidP="00A37A1C" w:rsidRDefault="00A37A1C" w14:paraId="4CED9DF1" w14:textId="77777777">
      <w:pPr>
        <w:numPr>
          <w:ilvl w:val="2"/>
          <w:numId w:val="1"/>
        </w:numPr>
      </w:pPr>
      <w:proofErr w:type="gramStart"/>
      <w:r w:rsidRPr="00371777">
        <w:t>Reassign</w:t>
      </w:r>
      <w:proofErr w:type="gramEnd"/>
      <w:r w:rsidRPr="00371777">
        <w:t xml:space="preserve"> to</w:t>
      </w:r>
      <w:proofErr w:type="gramStart"/>
      <w:r w:rsidRPr="00371777">
        <w:t>: A-</w:t>
      </w:r>
      <w:proofErr w:type="gramEnd"/>
      <w:r w:rsidRPr="00371777">
        <w:t xml:space="preserve">Aging work queue for next </w:t>
      </w:r>
      <w:proofErr w:type="gramStart"/>
      <w:r w:rsidRPr="00371777">
        <w:t>follow up</w:t>
      </w:r>
      <w:proofErr w:type="gramEnd"/>
    </w:p>
    <w:p w:rsidRPr="00371777" w:rsidR="00A37A1C" w:rsidP="00A37A1C" w:rsidRDefault="00A37A1C" w14:paraId="52D0F693" w14:textId="77777777">
      <w:pPr>
        <w:numPr>
          <w:ilvl w:val="3"/>
          <w:numId w:val="1"/>
        </w:numPr>
      </w:pPr>
      <w:r w:rsidRPr="00371777">
        <w:t xml:space="preserve">If </w:t>
      </w:r>
      <w:proofErr w:type="gramStart"/>
      <w:r w:rsidRPr="00371777">
        <w:t>no</w:t>
      </w:r>
      <w:proofErr w:type="gramEnd"/>
      <w:r w:rsidRPr="00371777">
        <w:t>, rebill to the correct primary insurance</w:t>
      </w:r>
    </w:p>
    <w:p w:rsidRPr="00371777" w:rsidR="00A37A1C" w:rsidP="00A37A1C" w:rsidRDefault="00A37A1C" w14:paraId="35903EF1" w14:textId="77777777">
      <w:pPr>
        <w:numPr>
          <w:ilvl w:val="2"/>
          <w:numId w:val="1"/>
        </w:numPr>
      </w:pPr>
      <w:proofErr w:type="gramStart"/>
      <w:r w:rsidRPr="00371777">
        <w:t>Reassign</w:t>
      </w:r>
      <w:proofErr w:type="gramEnd"/>
      <w:r w:rsidRPr="00371777">
        <w:t xml:space="preserve"> to</w:t>
      </w:r>
      <w:proofErr w:type="gramStart"/>
      <w:r w:rsidRPr="00371777">
        <w:t>: A-</w:t>
      </w:r>
      <w:proofErr w:type="gramEnd"/>
      <w:r w:rsidRPr="00371777">
        <w:t xml:space="preserve">Aging work queue for next </w:t>
      </w:r>
      <w:proofErr w:type="gramStart"/>
      <w:r w:rsidRPr="00371777">
        <w:t>follow up</w:t>
      </w:r>
      <w:proofErr w:type="gramEnd"/>
    </w:p>
    <w:p w:rsidRPr="00371777" w:rsidR="00A37A1C" w:rsidP="00A37A1C" w:rsidRDefault="00A37A1C" w14:paraId="79CB7FB6" w14:textId="77777777">
      <w:pPr>
        <w:numPr>
          <w:ilvl w:val="1"/>
          <w:numId w:val="1"/>
        </w:numPr>
      </w:pPr>
      <w:r w:rsidRPr="00371777">
        <w:t xml:space="preserve">Did </w:t>
      </w:r>
      <w:proofErr w:type="gramStart"/>
      <w:r w:rsidRPr="00371777">
        <w:t>claim</w:t>
      </w:r>
      <w:proofErr w:type="gramEnd"/>
      <w:r w:rsidRPr="00371777">
        <w:t xml:space="preserve"> deny for patient to update their COB with payer? </w:t>
      </w:r>
    </w:p>
    <w:p w:rsidR="00A37A1C" w:rsidP="00A37A1C" w:rsidRDefault="00A37A1C" w14:paraId="0EEF52FF" w14:textId="77777777">
      <w:pPr>
        <w:numPr>
          <w:ilvl w:val="2"/>
          <w:numId w:val="1"/>
        </w:numPr>
      </w:pPr>
      <w:r w:rsidRPr="00371777">
        <w:t xml:space="preserve">If yes, add to client </w:t>
      </w:r>
      <w:proofErr w:type="spellStart"/>
      <w:r w:rsidRPr="00371777">
        <w:t>needback</w:t>
      </w:r>
      <w:proofErr w:type="spellEnd"/>
      <w:r w:rsidRPr="00371777">
        <w:t xml:space="preserve"> for client to reach out to patient so patient can contact member services at the number on the back of their insurance ID card</w:t>
      </w:r>
    </w:p>
    <w:p w:rsidRPr="00371777" w:rsidR="00A37A1C" w:rsidP="00A37A1C" w:rsidRDefault="00A37A1C" w14:paraId="0E4FA714" w14:textId="77777777">
      <w:pPr>
        <w:numPr>
          <w:ilvl w:val="3"/>
          <w:numId w:val="1"/>
        </w:numPr>
      </w:pPr>
      <w:r>
        <w:t>Reassign to ZZ-</w:t>
      </w:r>
      <w:proofErr w:type="spellStart"/>
      <w:r>
        <w:t>Needback</w:t>
      </w:r>
      <w:proofErr w:type="spellEnd"/>
      <w:r>
        <w:t xml:space="preserve"> for 5 days</w:t>
      </w:r>
    </w:p>
    <w:p w:rsidRPr="00371777" w:rsidR="00A37A1C" w:rsidP="00A37A1C" w:rsidRDefault="00A37A1C" w14:paraId="20C964B6" w14:textId="77777777">
      <w:pPr>
        <w:numPr>
          <w:ilvl w:val="1"/>
          <w:numId w:val="1"/>
        </w:numPr>
      </w:pPr>
      <w:r w:rsidRPr="00371777">
        <w:t>Does secondary need a copy of primary EOB?</w:t>
      </w:r>
    </w:p>
    <w:p w:rsidRPr="00371777" w:rsidR="00A37A1C" w:rsidP="00A37A1C" w:rsidRDefault="00A37A1C" w14:paraId="692967AA" w14:textId="77777777">
      <w:pPr>
        <w:numPr>
          <w:ilvl w:val="2"/>
          <w:numId w:val="1"/>
        </w:numPr>
      </w:pPr>
      <w:r w:rsidRPr="00371777">
        <w:t>Submit primary EOB and claim copy to secondary payer</w:t>
      </w:r>
    </w:p>
    <w:p w:rsidRPr="00371777" w:rsidR="00A37A1C" w:rsidP="00A37A1C" w:rsidRDefault="00A37A1C" w14:paraId="747AE4E2" w14:textId="77777777" w14:noSpellErr="1">
      <w:pPr>
        <w:numPr>
          <w:ilvl w:val="2"/>
          <w:numId w:val="1"/>
        </w:numPr>
        <w:rPr/>
      </w:pPr>
      <w:r w:rsidR="2BDEA23D">
        <w:rPr/>
        <w:t>Reassign</w:t>
      </w:r>
      <w:r w:rsidR="2BDEA23D">
        <w:rPr/>
        <w:t xml:space="preserve"> to</w:t>
      </w:r>
      <w:r w:rsidR="2BDEA23D">
        <w:rPr/>
        <w:t>: A-</w:t>
      </w:r>
      <w:r w:rsidR="2BDEA23D">
        <w:rPr/>
        <w:t xml:space="preserve">Aging work queue for next </w:t>
      </w:r>
      <w:r w:rsidR="2BDEA23D">
        <w:rPr/>
        <w:t>follow up</w:t>
      </w:r>
    </w:p>
    <w:p w:rsidR="2BDEA23D" w:rsidP="2BDEA23D" w:rsidRDefault="2BDEA23D" w14:paraId="08132CFB" w14:textId="73AF15A7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w:rsidR="2BDEA23D" w:rsidP="2BDEA23D" w:rsidRDefault="2BDEA23D" w14:paraId="1D92AB9D" w14:textId="08B2A16D">
      <w:pPr>
        <w:spacing w:before="240" w:beforeAutospacing="off" w:after="240" w:afterAutospacing="off"/>
      </w:pPr>
      <w:r w:rsidRPr="2BDEA23D" w:rsidR="2BDEA23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*****Note: Medicare Part A as Primary – Review All Account Notes Carefully</w:t>
      </w:r>
      <w:r w:rsidRPr="2BDEA23D" w:rsidR="2BDEA2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2BDEA23D" w:rsidP="2BDEA23D" w:rsidRDefault="2BDEA23D" w14:paraId="0FD24020" w14:textId="4D71BE3F">
      <w:pPr>
        <w:spacing w:before="240" w:beforeAutospacing="off" w:after="240" w:afterAutospacing="off"/>
      </w:pPr>
      <w:r w:rsidRPr="2BDEA23D" w:rsidR="2BDEA2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If the patient has Medicare Part A only (no Part B), the listed secondary insurance should be treated as the primary payer. </w:t>
      </w:r>
    </w:p>
    <w:p w:rsidR="2BDEA23D" w:rsidP="2BDEA23D" w:rsidRDefault="2BDEA23D" w14:paraId="0E6CE754" w14:textId="1471550D">
      <w:pPr>
        <w:spacing w:before="240" w:beforeAutospacing="off" w:after="240" w:afterAutospacing="off"/>
      </w:pPr>
      <w:r w:rsidRPr="2BDEA23D" w:rsidR="2BDEA2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Steps to follow: </w:t>
      </w:r>
    </w:p>
    <w:p w:rsidR="2BDEA23D" w:rsidP="2BDEA23D" w:rsidRDefault="2BDEA23D" w14:paraId="08A81574" w14:textId="76D5B12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DEA23D" w:rsidR="2BDEA2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Remove Medicare Part A as the primary insurance. </w:t>
      </w:r>
    </w:p>
    <w:p w:rsidR="2BDEA23D" w:rsidP="2BDEA23D" w:rsidRDefault="2BDEA23D" w14:paraId="51A59D04" w14:textId="7F5D392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DEA23D" w:rsidR="2BDEA2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Reorder the insurance so that the secondary becomes the primary. </w:t>
      </w:r>
    </w:p>
    <w:p w:rsidR="2BDEA23D" w:rsidP="2BDEA23D" w:rsidRDefault="2BDEA23D" w14:paraId="111B049D" w14:textId="13CB959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DEA23D" w:rsidR="2BDEA2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Submit the claim to the secondary insurance as the primary payer. </w:t>
      </w:r>
    </w:p>
    <w:p w:rsidR="2BDEA23D" w:rsidP="2BDEA23D" w:rsidRDefault="2BDEA23D" w14:paraId="624BF02E" w14:textId="4FDD1AF2">
      <w:pPr>
        <w:spacing w:before="240" w:beforeAutospacing="off" w:after="240" w:afterAutospacing="off"/>
      </w:pPr>
      <w:r w:rsidRPr="2BDEA23D" w:rsidR="2BDEA2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Pay close attention to account notes that include </w:t>
      </w:r>
      <w:r w:rsidRPr="2BDEA23D" w:rsidR="2BDEA23D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  <w:t>MEDICARE PART A ONLY</w:t>
      </w:r>
      <w:r w:rsidRPr="2BDEA23D" w:rsidR="2BDEA23D">
        <w:rPr>
          <w:rFonts w:ascii="Aptos" w:hAnsi="Aptos" w:eastAsia="Aptos" w:cs="Aptos"/>
          <w:noProof w:val="0"/>
          <w:sz w:val="24"/>
          <w:szCs w:val="24"/>
          <w:lang w:val="en-US"/>
        </w:rPr>
        <w:t>—this is a key indicator that the above steps need to be taken.</w:t>
      </w:r>
    </w:p>
    <w:p w:rsidR="2BDEA23D" w:rsidRDefault="2BDEA23D" w14:paraId="23FE9861" w14:textId="33550C66"/>
    <w:p w:rsidR="00A37A1C" w:rsidP="00A37A1C" w:rsidRDefault="00A37A1C" w14:paraId="29ABA32C" w14:textId="77777777"/>
    <w:p w:rsidR="00A37A1C" w:rsidRDefault="00A37A1C" w14:paraId="623E1C02" w14:textId="77777777"/>
    <w:sectPr w:rsidR="00A37A1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528ad47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55004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F25391"/>
    <w:multiLevelType w:val="multilevel"/>
    <w:tmpl w:val="779C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3">
    <w:abstractNumId w:val="2"/>
  </w:num>
  <w:num w:numId="2">
    <w:abstractNumId w:val="1"/>
  </w:num>
  <w:num w:numId="1" w16cid:durableId="160183766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1C"/>
    <w:rsid w:val="000A607D"/>
    <w:rsid w:val="007B5BBC"/>
    <w:rsid w:val="009E1A30"/>
    <w:rsid w:val="00A37A1C"/>
    <w:rsid w:val="2BDEA23D"/>
    <w:rsid w:val="59E6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AECF5"/>
  <w15:chartTrackingRefBased/>
  <w15:docId w15:val="{F6AE501A-8D70-4267-98E5-E4785D65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BDEA23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3</revision>
  <dcterms:created xsi:type="dcterms:W3CDTF">2025-03-24T17:19:00.0000000Z</dcterms:created>
  <dcterms:modified xsi:type="dcterms:W3CDTF">2025-06-19T18:24:59.7588390Z</dcterms:modified>
</coreProperties>
</file>