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7776" w14:textId="77777777" w:rsidR="004D05A9" w:rsidRDefault="004D05A9" w:rsidP="004D05A9">
      <w:pPr>
        <w:rPr>
          <w:b/>
          <w:bCs/>
        </w:rPr>
      </w:pPr>
      <w:r w:rsidRPr="004D05A9">
        <w:rPr>
          <w:b/>
          <w:bCs/>
        </w:rPr>
        <w:t>CARC Code 18 – Exact Duplicate Claim/Service:</w:t>
      </w:r>
    </w:p>
    <w:p w14:paraId="3D29F433" w14:textId="33307B98" w:rsidR="004D05A9" w:rsidRDefault="004D05A9" w:rsidP="004D05A9">
      <w:r w:rsidRPr="004D05A9">
        <w:br/>
      </w:r>
      <w:r>
        <w:t xml:space="preserve">Description:  </w:t>
      </w:r>
      <w:r w:rsidRPr="004D05A9">
        <w:t>This denial means the claim was rejected because it matches a previously submitted claim for the same patient, provider, service, and date – and is considered a duplicate.</w:t>
      </w:r>
    </w:p>
    <w:p w14:paraId="0D8A1063" w14:textId="77777777" w:rsidR="004D05A9" w:rsidRPr="002E162E" w:rsidRDefault="004D05A9" w:rsidP="004D05A9">
      <w:r w:rsidRPr="002E162E">
        <w:t>Next Steps: </w:t>
      </w:r>
    </w:p>
    <w:p w14:paraId="04A360DD" w14:textId="77777777" w:rsidR="004D05A9" w:rsidRPr="002E162E" w:rsidRDefault="004D05A9" w:rsidP="004D05A9">
      <w:r w:rsidRPr="002E162E">
        <w:rPr>
          <w:b/>
          <w:bCs/>
        </w:rPr>
        <w:t>Handling Denials</w:t>
      </w:r>
      <w:r>
        <w:rPr>
          <w:b/>
          <w:bCs/>
        </w:rPr>
        <w:t xml:space="preserve"> for this CARC Code</w:t>
      </w:r>
      <w:r w:rsidRPr="002E162E">
        <w:rPr>
          <w:b/>
          <w:bCs/>
        </w:rPr>
        <w:t>:</w:t>
      </w:r>
      <w:r w:rsidRPr="002E162E">
        <w:t> </w:t>
      </w:r>
    </w:p>
    <w:p w14:paraId="0AC7A8EC" w14:textId="77777777" w:rsidR="004D05A9" w:rsidRPr="002E162E" w:rsidRDefault="004D05A9" w:rsidP="004D05A9">
      <w:r>
        <w:t>Before continuing to workflow Please ensure we are u</w:t>
      </w:r>
      <w:r w:rsidRPr="002E162E">
        <w:t>s</w:t>
      </w:r>
      <w:r>
        <w:t>ing</w:t>
      </w:r>
      <w:r w:rsidRPr="002E162E">
        <w:t xml:space="preserve"> all available resources to determine the appropriate authorization information. Consider the following scenarios when a claim is denied for lack of authorization: </w:t>
      </w:r>
    </w:p>
    <w:p w14:paraId="28A826C6" w14:textId="77777777" w:rsidR="004D05A9" w:rsidRDefault="004D05A9" w:rsidP="004D05A9">
      <w:pPr>
        <w:pStyle w:val="ListParagraph"/>
        <w:numPr>
          <w:ilvl w:val="0"/>
          <w:numId w:val="1"/>
        </w:numPr>
      </w:pPr>
      <w:r>
        <w:t xml:space="preserve">Use all available resources (Client system, Payer Portals, Payer Policies, Client SOP’s, Standing Rules, </w:t>
      </w:r>
      <w:proofErr w:type="spellStart"/>
      <w:r>
        <w:t>PhyTech</w:t>
      </w:r>
      <w:proofErr w:type="spellEnd"/>
      <w:r>
        <w:t xml:space="preserve"> Workflows, </w:t>
      </w:r>
      <w:proofErr w:type="spellStart"/>
      <w:r>
        <w:t>etc</w:t>
      </w:r>
      <w:proofErr w:type="spellEnd"/>
      <w:r>
        <w:t>…)</w:t>
      </w:r>
    </w:p>
    <w:p w14:paraId="55E446E1" w14:textId="77777777" w:rsidR="004D05A9" w:rsidRDefault="004D05A9" w:rsidP="004D05A9">
      <w:pPr>
        <w:pStyle w:val="ListParagraph"/>
        <w:numPr>
          <w:ilvl w:val="1"/>
          <w:numId w:val="1"/>
        </w:numPr>
      </w:pPr>
      <w:r w:rsidRPr="002E162E">
        <w:t>Standing Rule Note</w:t>
      </w:r>
      <w:proofErr w:type="gramStart"/>
      <w:r w:rsidRPr="002E162E">
        <w:t>:  (</w:t>
      </w:r>
      <w:proofErr w:type="gramEnd"/>
      <w:r w:rsidRPr="002E162E">
        <w:t>Check Standing Rules and SOP’s - Do NOT add to NEEDBACK if client already has a standing rule to adjust off and/or adjust to CASH) </w:t>
      </w:r>
      <w:r>
        <w:t xml:space="preserve">– Apply the standing rule to your claim. </w:t>
      </w:r>
    </w:p>
    <w:p w14:paraId="7DD24EA4" w14:textId="77777777" w:rsidR="004D05A9" w:rsidRDefault="004D05A9" w:rsidP="004D05A9"/>
    <w:p w14:paraId="5C88ECCF" w14:textId="2F3FDF8E" w:rsidR="004D05A9" w:rsidRDefault="004D05A9" w:rsidP="004D05A9">
      <w:r>
        <w:t xml:space="preserve">Next Steps – </w:t>
      </w:r>
    </w:p>
    <w:p w14:paraId="65BBB53B" w14:textId="446F5511" w:rsidR="004D05A9" w:rsidRDefault="004D05A9" w:rsidP="004D05A9">
      <w:pPr>
        <w:pStyle w:val="ListParagraph"/>
        <w:numPr>
          <w:ilvl w:val="0"/>
          <w:numId w:val="2"/>
        </w:numPr>
      </w:pPr>
      <w:r>
        <w:t>Validate if another claim was billed on the same date of service and is truly a duplicate billed claim</w:t>
      </w:r>
    </w:p>
    <w:p w14:paraId="126145B4" w14:textId="07EBF0A2" w:rsidR="004D05A9" w:rsidRDefault="004D05A9" w:rsidP="004D05A9">
      <w:pPr>
        <w:pStyle w:val="ListParagraph"/>
        <w:numPr>
          <w:ilvl w:val="1"/>
          <w:numId w:val="2"/>
        </w:numPr>
      </w:pPr>
      <w:r>
        <w:t xml:space="preserve">If yes – send for adjustment to A-Adjustment </w:t>
      </w:r>
      <w:proofErr w:type="spellStart"/>
      <w:r>
        <w:t>workqueue</w:t>
      </w:r>
      <w:proofErr w:type="spellEnd"/>
      <w:r>
        <w:t xml:space="preserve"> with note of findings</w:t>
      </w:r>
    </w:p>
    <w:p w14:paraId="6E193E6B" w14:textId="581DB961" w:rsidR="004D05A9" w:rsidRDefault="004D05A9" w:rsidP="004D05A9">
      <w:pPr>
        <w:pStyle w:val="ListParagraph"/>
        <w:numPr>
          <w:ilvl w:val="1"/>
          <w:numId w:val="2"/>
        </w:numPr>
      </w:pPr>
      <w:r>
        <w:t>If no – continue to step 2</w:t>
      </w:r>
    </w:p>
    <w:p w14:paraId="2BF390B3" w14:textId="107A5A30" w:rsidR="004D05A9" w:rsidRDefault="004D05A9" w:rsidP="004D05A9">
      <w:pPr>
        <w:pStyle w:val="ListParagraph"/>
        <w:numPr>
          <w:ilvl w:val="0"/>
          <w:numId w:val="2"/>
        </w:numPr>
      </w:pPr>
      <w:r>
        <w:t xml:space="preserve">Call the payer to ask what this claim is a duplicate to – </w:t>
      </w:r>
    </w:p>
    <w:p w14:paraId="17EFE4BC" w14:textId="2E9E95A4" w:rsidR="004D05A9" w:rsidRDefault="004D05A9" w:rsidP="004D05A9">
      <w:pPr>
        <w:pStyle w:val="ListParagraph"/>
        <w:numPr>
          <w:ilvl w:val="1"/>
          <w:numId w:val="2"/>
        </w:numPr>
      </w:pPr>
      <w:r>
        <w:t>If no duplicate – request verbal reprocessing of claim and have claim sent back for review</w:t>
      </w:r>
    </w:p>
    <w:p w14:paraId="5D4B08DB" w14:textId="50E2CD7D" w:rsidR="004D05A9" w:rsidRDefault="004D05A9" w:rsidP="004D05A9">
      <w:pPr>
        <w:pStyle w:val="ListParagraph"/>
        <w:numPr>
          <w:ilvl w:val="1"/>
          <w:numId w:val="2"/>
        </w:numPr>
      </w:pPr>
      <w:r>
        <w:t>If duplicate found – Obtain duplicate detail information which could include</w:t>
      </w:r>
    </w:p>
    <w:p w14:paraId="0CE595BE" w14:textId="244986E4" w:rsidR="004D05A9" w:rsidRDefault="004D05A9" w:rsidP="004D05A9">
      <w:pPr>
        <w:pStyle w:val="ListParagraph"/>
        <w:numPr>
          <w:ilvl w:val="2"/>
          <w:numId w:val="2"/>
        </w:numPr>
      </w:pPr>
      <w:r>
        <w:t>Billed by another provider</w:t>
      </w:r>
    </w:p>
    <w:p w14:paraId="33CBEF31" w14:textId="17802114" w:rsidR="004D05A9" w:rsidRDefault="004D05A9" w:rsidP="004D05A9">
      <w:pPr>
        <w:pStyle w:val="ListParagraph"/>
        <w:numPr>
          <w:ilvl w:val="2"/>
          <w:numId w:val="2"/>
        </w:numPr>
      </w:pPr>
      <w:r>
        <w:t>Part of clients Legacy AR</w:t>
      </w:r>
    </w:p>
    <w:p w14:paraId="70708FFC" w14:textId="18220E92" w:rsidR="004D05A9" w:rsidRDefault="004D05A9" w:rsidP="004D05A9">
      <w:pPr>
        <w:pStyle w:val="ListParagraph"/>
        <w:numPr>
          <w:ilvl w:val="2"/>
          <w:numId w:val="2"/>
        </w:numPr>
      </w:pPr>
      <w:r>
        <w:t>Part of client offboarding and billing claim</w:t>
      </w:r>
    </w:p>
    <w:p w14:paraId="241FA015" w14:textId="6EED8469" w:rsidR="004D05A9" w:rsidRDefault="004D05A9" w:rsidP="004D05A9">
      <w:pPr>
        <w:pStyle w:val="ListParagraph"/>
        <w:numPr>
          <w:ilvl w:val="0"/>
          <w:numId w:val="2"/>
        </w:numPr>
      </w:pPr>
      <w:r>
        <w:t xml:space="preserve">Was the claim billed by another provider? </w:t>
      </w:r>
    </w:p>
    <w:p w14:paraId="25692ED8" w14:textId="2F791C87" w:rsidR="004D05A9" w:rsidRDefault="004D05A9" w:rsidP="004D05A9">
      <w:pPr>
        <w:pStyle w:val="ListParagraph"/>
        <w:numPr>
          <w:ilvl w:val="1"/>
          <w:numId w:val="2"/>
        </w:numPr>
      </w:pPr>
      <w:r>
        <w:t xml:space="preserve">If yes – add to client </w:t>
      </w:r>
      <w:proofErr w:type="spellStart"/>
      <w:r>
        <w:t>needback</w:t>
      </w:r>
      <w:proofErr w:type="spellEnd"/>
      <w:r>
        <w:t xml:space="preserve"> as informational – send to adjustment </w:t>
      </w:r>
      <w:proofErr w:type="spellStart"/>
      <w:r>
        <w:t>workqueue</w:t>
      </w:r>
      <w:proofErr w:type="spellEnd"/>
    </w:p>
    <w:p w14:paraId="73A3079F" w14:textId="4B79693A" w:rsidR="004D05A9" w:rsidRDefault="004D05A9" w:rsidP="004D05A9">
      <w:pPr>
        <w:pStyle w:val="ListParagraph"/>
        <w:numPr>
          <w:ilvl w:val="1"/>
          <w:numId w:val="2"/>
        </w:numPr>
      </w:pPr>
      <w:r>
        <w:t>If no – continue to step 4</w:t>
      </w:r>
    </w:p>
    <w:p w14:paraId="5F407BDC" w14:textId="2810C564" w:rsidR="004D05A9" w:rsidRDefault="004D05A9" w:rsidP="004D05A9">
      <w:pPr>
        <w:pStyle w:val="ListParagraph"/>
        <w:numPr>
          <w:ilvl w:val="0"/>
          <w:numId w:val="2"/>
        </w:numPr>
      </w:pPr>
      <w:r>
        <w:t xml:space="preserve">Was the claim part of the clients Legacy AR or billed by the client after offboarding? </w:t>
      </w:r>
    </w:p>
    <w:p w14:paraId="64E94CD0" w14:textId="51FFA67F" w:rsidR="004D05A9" w:rsidRDefault="004D05A9" w:rsidP="004D05A9">
      <w:pPr>
        <w:pStyle w:val="ListParagraph"/>
        <w:numPr>
          <w:ilvl w:val="1"/>
          <w:numId w:val="2"/>
        </w:numPr>
      </w:pPr>
      <w:r>
        <w:t xml:space="preserve">If yes – add to client </w:t>
      </w:r>
      <w:proofErr w:type="spellStart"/>
      <w:r>
        <w:t>needback</w:t>
      </w:r>
      <w:proofErr w:type="spellEnd"/>
      <w:r>
        <w:t xml:space="preserve"> as informational – send to adjustment </w:t>
      </w:r>
      <w:proofErr w:type="spellStart"/>
      <w:r>
        <w:t>workqueue</w:t>
      </w:r>
      <w:proofErr w:type="spellEnd"/>
    </w:p>
    <w:p w14:paraId="2E1A9176" w14:textId="192E5DC2" w:rsidR="004D05A9" w:rsidRDefault="004D05A9" w:rsidP="004D05A9">
      <w:pPr>
        <w:pStyle w:val="ListParagraph"/>
        <w:numPr>
          <w:ilvl w:val="1"/>
          <w:numId w:val="2"/>
        </w:numPr>
      </w:pPr>
      <w:r>
        <w:t>If no – continue to step 5</w:t>
      </w:r>
    </w:p>
    <w:p w14:paraId="13972B2E" w14:textId="355E70F4" w:rsidR="004D05A9" w:rsidRDefault="00786656" w:rsidP="004D05A9">
      <w:pPr>
        <w:pStyle w:val="ListParagraph"/>
        <w:numPr>
          <w:ilvl w:val="0"/>
          <w:numId w:val="2"/>
        </w:numPr>
      </w:pPr>
      <w:r>
        <w:t xml:space="preserve">For all others please see your direct manager. </w:t>
      </w:r>
    </w:p>
    <w:p w14:paraId="3180147C" w14:textId="77777777" w:rsidR="004D05A9" w:rsidRPr="002E162E" w:rsidRDefault="004D05A9" w:rsidP="004D05A9">
      <w:pPr>
        <w:pStyle w:val="ListParagraph"/>
        <w:ind w:left="1440"/>
      </w:pPr>
    </w:p>
    <w:p w14:paraId="46464C39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A5EAD"/>
    <w:multiLevelType w:val="hybridMultilevel"/>
    <w:tmpl w:val="6AC0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B0CBE"/>
    <w:multiLevelType w:val="hybridMultilevel"/>
    <w:tmpl w:val="0B5E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74160">
    <w:abstractNumId w:val="1"/>
  </w:num>
  <w:num w:numId="2" w16cid:durableId="157512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9"/>
    <w:rsid w:val="004D05A9"/>
    <w:rsid w:val="00786656"/>
    <w:rsid w:val="007B5BBC"/>
    <w:rsid w:val="00B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FF7A"/>
  <w15:chartTrackingRefBased/>
  <w15:docId w15:val="{4DE7941B-D9BB-4BDD-BAA1-389183E8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A9"/>
  </w:style>
  <w:style w:type="paragraph" w:styleId="Heading1">
    <w:name w:val="heading 1"/>
    <w:basedOn w:val="Normal"/>
    <w:next w:val="Normal"/>
    <w:link w:val="Heading1Char"/>
    <w:uiPriority w:val="9"/>
    <w:qFormat/>
    <w:rsid w:val="004D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2025-06-19T18:58:00Z</dcterms:created>
  <dcterms:modified xsi:type="dcterms:W3CDTF">2025-06-19T19:17:00Z</dcterms:modified>
</cp:coreProperties>
</file>