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B9DD" w14:textId="77777777" w:rsidR="00B9494D" w:rsidRPr="00B9494D" w:rsidRDefault="00B9494D" w:rsidP="00B9494D">
      <w:r w:rsidRPr="00B9494D">
        <w:rPr>
          <w:b/>
          <w:bCs/>
        </w:rPr>
        <w:t>CARC Code 272 – Coverage/program guidelines were not met or were exceeded:</w:t>
      </w:r>
      <w:r w:rsidRPr="00B9494D">
        <w:br/>
        <w:t>This denial indicates the claim was denied because the billed service did not meet the payer’s specific coverage criteria or exceeded program limitations. This could relate to frequency limits, age restrictions, diagnosis-to-procedure mismatches, or failure to meet medical necessity guidelines.</w:t>
      </w:r>
    </w:p>
    <w:p w14:paraId="436D178C" w14:textId="77777777" w:rsidR="00B9494D" w:rsidRPr="00B9494D" w:rsidRDefault="00B9494D" w:rsidP="00B9494D">
      <w:r w:rsidRPr="00B9494D">
        <w:rPr>
          <w:b/>
          <w:bCs/>
        </w:rPr>
        <w:t>Next Steps:</w:t>
      </w:r>
      <w:r w:rsidRPr="00B9494D">
        <w:br/>
      </w:r>
      <w:r w:rsidRPr="00B9494D">
        <w:rPr>
          <w:b/>
          <w:bCs/>
        </w:rPr>
        <w:t>Handling Denials for this CARC Code:</w:t>
      </w:r>
      <w:r w:rsidRPr="00B9494D">
        <w:br/>
        <w:t>Before continuing with workflow, confirm whether the service billed complies with payer-specific coverage rules and clinical guidelines.</w:t>
      </w:r>
    </w:p>
    <w:p w14:paraId="4B2D1B8B" w14:textId="77777777" w:rsidR="00B9494D" w:rsidRPr="00B9494D" w:rsidRDefault="00B9494D" w:rsidP="00B9494D">
      <w:pPr>
        <w:numPr>
          <w:ilvl w:val="0"/>
          <w:numId w:val="1"/>
        </w:numPr>
      </w:pPr>
      <w:r w:rsidRPr="00B9494D">
        <w:rPr>
          <w:b/>
          <w:bCs/>
        </w:rPr>
        <w:t>Use all available resources</w:t>
      </w:r>
      <w:r w:rsidRPr="00B9494D">
        <w:t xml:space="preserve"> (Client system, Payer Portals, Payer Policies, Clinical Guidelines, Client SOPs, Standing Rules, </w:t>
      </w:r>
      <w:proofErr w:type="spellStart"/>
      <w:r w:rsidRPr="00B9494D">
        <w:t>PhyTech</w:t>
      </w:r>
      <w:proofErr w:type="spellEnd"/>
      <w:r w:rsidRPr="00B9494D">
        <w:t xml:space="preserve"> Workflows, etc.)</w:t>
      </w:r>
    </w:p>
    <w:p w14:paraId="1C867A7E" w14:textId="77777777" w:rsidR="00B9494D" w:rsidRPr="00B9494D" w:rsidRDefault="00B9494D" w:rsidP="00B9494D">
      <w:pPr>
        <w:numPr>
          <w:ilvl w:val="1"/>
          <w:numId w:val="1"/>
        </w:numPr>
      </w:pPr>
      <w:r w:rsidRPr="00B9494D">
        <w:rPr>
          <w:b/>
          <w:bCs/>
        </w:rPr>
        <w:t>Standing Rule Note:</w:t>
      </w:r>
      <w:r w:rsidRPr="00B9494D">
        <w:t xml:space="preserve"> (Check Standing Rules and SOPs – Do NOT add to NEEDBACK if the client already has a standing rule to adjust off and/or adjust to CASH) – Apply the standing rule to your claim.</w:t>
      </w:r>
    </w:p>
    <w:p w14:paraId="6E15E2D3" w14:textId="77777777" w:rsidR="00B9494D" w:rsidRPr="00B9494D" w:rsidRDefault="00B9494D" w:rsidP="00B9494D">
      <w:r w:rsidRPr="00B9494D">
        <w:rPr>
          <w:b/>
          <w:bCs/>
        </w:rPr>
        <w:t>Next Steps:</w:t>
      </w:r>
    </w:p>
    <w:p w14:paraId="58ABBB8D" w14:textId="77777777" w:rsidR="00B9494D" w:rsidRPr="00B9494D" w:rsidRDefault="00B9494D" w:rsidP="00B9494D">
      <w:pPr>
        <w:numPr>
          <w:ilvl w:val="0"/>
          <w:numId w:val="2"/>
        </w:numPr>
      </w:pPr>
      <w:r w:rsidRPr="00B9494D">
        <w:rPr>
          <w:b/>
          <w:bCs/>
        </w:rPr>
        <w:t>Review the payer’s coverage policies</w:t>
      </w:r>
      <w:r w:rsidRPr="00B9494D">
        <w:t xml:space="preserve"> for the procedure or service billed:</w:t>
      </w:r>
    </w:p>
    <w:p w14:paraId="4F46F6A6" w14:textId="77777777" w:rsidR="00B9494D" w:rsidRPr="00B9494D" w:rsidRDefault="00B9494D" w:rsidP="00B9494D">
      <w:pPr>
        <w:numPr>
          <w:ilvl w:val="1"/>
          <w:numId w:val="2"/>
        </w:numPr>
      </w:pPr>
      <w:r w:rsidRPr="00B9494D">
        <w:t>Check for frequency limits, required diagnoses, age/gender applicability, and any prior authorization requirements.</w:t>
      </w:r>
    </w:p>
    <w:p w14:paraId="707123C1" w14:textId="77777777" w:rsidR="00B9494D" w:rsidRPr="00B9494D" w:rsidRDefault="00B9494D" w:rsidP="00B9494D">
      <w:pPr>
        <w:numPr>
          <w:ilvl w:val="0"/>
          <w:numId w:val="2"/>
        </w:numPr>
      </w:pPr>
      <w:r w:rsidRPr="00B9494D">
        <w:rPr>
          <w:b/>
          <w:bCs/>
        </w:rPr>
        <w:t>Compare the claim details</w:t>
      </w:r>
      <w:r w:rsidRPr="00B9494D">
        <w:t xml:space="preserve"> to these requirements to identify any discrepancies.</w:t>
      </w:r>
    </w:p>
    <w:p w14:paraId="3F75A111" w14:textId="77777777" w:rsidR="00B9494D" w:rsidRPr="00B9494D" w:rsidRDefault="00B9494D" w:rsidP="00B9494D">
      <w:pPr>
        <w:numPr>
          <w:ilvl w:val="0"/>
          <w:numId w:val="2"/>
        </w:numPr>
      </w:pPr>
      <w:r w:rsidRPr="00B9494D">
        <w:rPr>
          <w:b/>
          <w:bCs/>
        </w:rPr>
        <w:t>If the denial was valid based on policy limits:</w:t>
      </w:r>
    </w:p>
    <w:p w14:paraId="1EB0F00E" w14:textId="77777777" w:rsidR="00B9494D" w:rsidRPr="00B9494D" w:rsidRDefault="00B9494D" w:rsidP="00B9494D">
      <w:pPr>
        <w:numPr>
          <w:ilvl w:val="1"/>
          <w:numId w:val="2"/>
        </w:numPr>
      </w:pPr>
      <w:r w:rsidRPr="00B9494D">
        <w:t xml:space="preserve">Adjust off the claim as appropriate </w:t>
      </w:r>
      <w:proofErr w:type="gramStart"/>
      <w:r w:rsidRPr="00B9494D">
        <w:t>per</w:t>
      </w:r>
      <w:proofErr w:type="gramEnd"/>
      <w:r w:rsidRPr="00B9494D">
        <w:t xml:space="preserve"> client instructions.</w:t>
      </w:r>
    </w:p>
    <w:p w14:paraId="04F60BA0" w14:textId="77777777" w:rsidR="00B9494D" w:rsidRPr="00B9494D" w:rsidRDefault="00B9494D" w:rsidP="00B9494D">
      <w:pPr>
        <w:numPr>
          <w:ilvl w:val="0"/>
          <w:numId w:val="2"/>
        </w:numPr>
      </w:pPr>
      <w:r w:rsidRPr="00B9494D">
        <w:rPr>
          <w:b/>
          <w:bCs/>
        </w:rPr>
        <w:t>If the service was medically necessary and should be covered:</w:t>
      </w:r>
    </w:p>
    <w:p w14:paraId="6E28B7FD" w14:textId="77777777" w:rsidR="00B9494D" w:rsidRPr="00B9494D" w:rsidRDefault="00B9494D" w:rsidP="00B9494D">
      <w:pPr>
        <w:numPr>
          <w:ilvl w:val="1"/>
          <w:numId w:val="2"/>
        </w:numPr>
      </w:pPr>
      <w:r w:rsidRPr="00B9494D">
        <w:t>Gather supporting documentation and submit an appeal or medical necessity letter to the payer.</w:t>
      </w:r>
    </w:p>
    <w:p w14:paraId="2B274DF6" w14:textId="77777777" w:rsidR="00B9494D" w:rsidRPr="00B9494D" w:rsidRDefault="00B9494D" w:rsidP="00B9494D">
      <w:pPr>
        <w:numPr>
          <w:ilvl w:val="0"/>
          <w:numId w:val="2"/>
        </w:numPr>
      </w:pPr>
      <w:r w:rsidRPr="00B9494D">
        <w:rPr>
          <w:b/>
          <w:bCs/>
        </w:rPr>
        <w:t>Document all review steps and actions</w:t>
      </w:r>
      <w:r w:rsidRPr="00B9494D">
        <w:t xml:space="preserve"> in the patient’s account for audit and tracking.</w:t>
      </w:r>
    </w:p>
    <w:p w14:paraId="4AB01E3E" w14:textId="77777777" w:rsidR="007B5BBC" w:rsidRDefault="007B5BBC"/>
    <w:sectPr w:rsidR="007B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4A"/>
    <w:multiLevelType w:val="multilevel"/>
    <w:tmpl w:val="6AFCD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F578D"/>
    <w:multiLevelType w:val="multilevel"/>
    <w:tmpl w:val="2ACE6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6862039">
    <w:abstractNumId w:val="0"/>
  </w:num>
  <w:num w:numId="2" w16cid:durableId="122722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4D"/>
    <w:rsid w:val="007B5BBC"/>
    <w:rsid w:val="00B56021"/>
    <w:rsid w:val="00B9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FBD4"/>
  <w15:chartTrackingRefBased/>
  <w15:docId w15:val="{E978F25B-462C-4DAC-8D64-E452A70C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94D"/>
    <w:rPr>
      <w:rFonts w:eastAsiaTheme="majorEastAsia" w:cstheme="majorBidi"/>
      <w:color w:val="272727" w:themeColor="text1" w:themeTint="D8"/>
    </w:rPr>
  </w:style>
  <w:style w:type="paragraph" w:styleId="Title">
    <w:name w:val="Title"/>
    <w:basedOn w:val="Normal"/>
    <w:next w:val="Normal"/>
    <w:link w:val="TitleChar"/>
    <w:uiPriority w:val="10"/>
    <w:qFormat/>
    <w:rsid w:val="00B94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94D"/>
    <w:pPr>
      <w:spacing w:before="160"/>
      <w:jc w:val="center"/>
    </w:pPr>
    <w:rPr>
      <w:i/>
      <w:iCs/>
      <w:color w:val="404040" w:themeColor="text1" w:themeTint="BF"/>
    </w:rPr>
  </w:style>
  <w:style w:type="character" w:customStyle="1" w:styleId="QuoteChar">
    <w:name w:val="Quote Char"/>
    <w:basedOn w:val="DefaultParagraphFont"/>
    <w:link w:val="Quote"/>
    <w:uiPriority w:val="29"/>
    <w:rsid w:val="00B9494D"/>
    <w:rPr>
      <w:i/>
      <w:iCs/>
      <w:color w:val="404040" w:themeColor="text1" w:themeTint="BF"/>
    </w:rPr>
  </w:style>
  <w:style w:type="paragraph" w:styleId="ListParagraph">
    <w:name w:val="List Paragraph"/>
    <w:basedOn w:val="Normal"/>
    <w:uiPriority w:val="34"/>
    <w:qFormat/>
    <w:rsid w:val="00B9494D"/>
    <w:pPr>
      <w:ind w:left="720"/>
      <w:contextualSpacing/>
    </w:pPr>
  </w:style>
  <w:style w:type="character" w:styleId="IntenseEmphasis">
    <w:name w:val="Intense Emphasis"/>
    <w:basedOn w:val="DefaultParagraphFont"/>
    <w:uiPriority w:val="21"/>
    <w:qFormat/>
    <w:rsid w:val="00B9494D"/>
    <w:rPr>
      <w:i/>
      <w:iCs/>
      <w:color w:val="0F4761" w:themeColor="accent1" w:themeShade="BF"/>
    </w:rPr>
  </w:style>
  <w:style w:type="paragraph" w:styleId="IntenseQuote">
    <w:name w:val="Intense Quote"/>
    <w:basedOn w:val="Normal"/>
    <w:next w:val="Normal"/>
    <w:link w:val="IntenseQuoteChar"/>
    <w:uiPriority w:val="30"/>
    <w:qFormat/>
    <w:rsid w:val="00B94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94D"/>
    <w:rPr>
      <w:i/>
      <w:iCs/>
      <w:color w:val="0F4761" w:themeColor="accent1" w:themeShade="BF"/>
    </w:rPr>
  </w:style>
  <w:style w:type="character" w:styleId="IntenseReference">
    <w:name w:val="Intense Reference"/>
    <w:basedOn w:val="DefaultParagraphFont"/>
    <w:uiPriority w:val="32"/>
    <w:qFormat/>
    <w:rsid w:val="00B949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8623">
      <w:bodyDiv w:val="1"/>
      <w:marLeft w:val="0"/>
      <w:marRight w:val="0"/>
      <w:marTop w:val="0"/>
      <w:marBottom w:val="0"/>
      <w:divBdr>
        <w:top w:val="none" w:sz="0" w:space="0" w:color="auto"/>
        <w:left w:val="none" w:sz="0" w:space="0" w:color="auto"/>
        <w:bottom w:val="none" w:sz="0" w:space="0" w:color="auto"/>
        <w:right w:val="none" w:sz="0" w:space="0" w:color="auto"/>
      </w:divBdr>
    </w:div>
    <w:div w:id="207041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1</cp:revision>
  <dcterms:created xsi:type="dcterms:W3CDTF">2025-06-19T19:46:00Z</dcterms:created>
  <dcterms:modified xsi:type="dcterms:W3CDTF">2025-06-19T19:47:00Z</dcterms:modified>
</cp:coreProperties>
</file>