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C93F2" w14:textId="77777777" w:rsidR="00DF608F" w:rsidRPr="00DF608F" w:rsidRDefault="00DF608F" w:rsidP="00DF608F">
      <w:r w:rsidRPr="00DF608F">
        <w:rPr>
          <w:b/>
          <w:bCs/>
        </w:rPr>
        <w:t>CARC Code B20 – Procedure/Service Already Provided by Another Provider:</w:t>
      </w:r>
      <w:r w:rsidRPr="00DF608F">
        <w:br/>
        <w:t>This denial indicates that the claim was denied because the procedure or service billed has already been performed and reimbursed when submitted by another healthcare provider. The payer considers the service as already rendered and paid.</w:t>
      </w:r>
    </w:p>
    <w:p w14:paraId="2AE4AB6B" w14:textId="77777777" w:rsidR="00DF608F" w:rsidRPr="00DF608F" w:rsidRDefault="00DF608F" w:rsidP="00DF608F">
      <w:r w:rsidRPr="00DF608F">
        <w:rPr>
          <w:b/>
          <w:bCs/>
        </w:rPr>
        <w:t>Next Steps:</w:t>
      </w:r>
      <w:r w:rsidRPr="00DF608F">
        <w:br/>
      </w:r>
      <w:r w:rsidRPr="00DF608F">
        <w:rPr>
          <w:b/>
          <w:bCs/>
        </w:rPr>
        <w:t>Handling Denials for this CARC Code:</w:t>
      </w:r>
      <w:r w:rsidRPr="00DF608F">
        <w:br/>
        <w:t>Before proceeding, confirm whether the service was already provided and billed by a different provider, or if this is a coordination or duplicate billing issue.</w:t>
      </w:r>
    </w:p>
    <w:p w14:paraId="2190EF21" w14:textId="77777777" w:rsidR="00DF608F" w:rsidRPr="00DF608F" w:rsidRDefault="00DF608F" w:rsidP="00DF608F">
      <w:pPr>
        <w:numPr>
          <w:ilvl w:val="0"/>
          <w:numId w:val="1"/>
        </w:numPr>
      </w:pPr>
      <w:r w:rsidRPr="00DF608F">
        <w:rPr>
          <w:b/>
          <w:bCs/>
        </w:rPr>
        <w:t>Use all available resources</w:t>
      </w:r>
      <w:r w:rsidRPr="00DF608F">
        <w:t xml:space="preserve"> (Client system, Payer Portals, Claim History, Payer Policies, Client SOPs, Standing Rules, </w:t>
      </w:r>
      <w:proofErr w:type="spellStart"/>
      <w:r w:rsidRPr="00DF608F">
        <w:t>PhyTech</w:t>
      </w:r>
      <w:proofErr w:type="spellEnd"/>
      <w:r w:rsidRPr="00DF608F">
        <w:t xml:space="preserve"> Workflows, etc.)</w:t>
      </w:r>
    </w:p>
    <w:p w14:paraId="503294DC" w14:textId="77777777" w:rsidR="00DF608F" w:rsidRPr="00DF608F" w:rsidRDefault="00DF608F" w:rsidP="00DF608F">
      <w:pPr>
        <w:numPr>
          <w:ilvl w:val="1"/>
          <w:numId w:val="1"/>
        </w:numPr>
      </w:pPr>
      <w:r w:rsidRPr="00DF608F">
        <w:rPr>
          <w:b/>
          <w:bCs/>
        </w:rPr>
        <w:t>Standing Rule Note:</w:t>
      </w:r>
      <w:r w:rsidRPr="00DF608F">
        <w:t xml:space="preserve"> (Check Standing Rules and SOPs – Do NOT add to NEEDBACK if the client already has a standing rule to adjust off and/or adjust to CASH) – Apply the standing rule to your claim.</w:t>
      </w:r>
    </w:p>
    <w:p w14:paraId="3F85ADE3" w14:textId="77777777" w:rsidR="00DF608F" w:rsidRPr="00DF608F" w:rsidRDefault="00DF608F" w:rsidP="00DF608F">
      <w:r w:rsidRPr="00DF608F">
        <w:rPr>
          <w:b/>
          <w:bCs/>
        </w:rPr>
        <w:t>Next Steps:</w:t>
      </w:r>
    </w:p>
    <w:p w14:paraId="066CC1DF" w14:textId="77777777" w:rsidR="00DF608F" w:rsidRPr="00DF608F" w:rsidRDefault="00DF608F" w:rsidP="00DF608F">
      <w:pPr>
        <w:numPr>
          <w:ilvl w:val="0"/>
          <w:numId w:val="2"/>
        </w:numPr>
      </w:pPr>
      <w:r w:rsidRPr="00DF608F">
        <w:rPr>
          <w:b/>
          <w:bCs/>
        </w:rPr>
        <w:t>Review claim history</w:t>
      </w:r>
      <w:r w:rsidRPr="00DF608F">
        <w:t xml:space="preserve"> to check if the same service was already billed and paid under another provider or TIN.</w:t>
      </w:r>
    </w:p>
    <w:p w14:paraId="15564AC7" w14:textId="77777777" w:rsidR="00DF608F" w:rsidRPr="00DF608F" w:rsidRDefault="00DF608F" w:rsidP="00DF608F">
      <w:pPr>
        <w:numPr>
          <w:ilvl w:val="0"/>
          <w:numId w:val="2"/>
        </w:numPr>
      </w:pPr>
      <w:r w:rsidRPr="00DF608F">
        <w:rPr>
          <w:b/>
          <w:bCs/>
        </w:rPr>
        <w:t>Verify whether this is a duplicate service</w:t>
      </w:r>
      <w:r w:rsidRPr="00DF608F">
        <w:t xml:space="preserve"> or a coordination of care situation (e.g., patient saw multiple providers for the same issue).</w:t>
      </w:r>
    </w:p>
    <w:p w14:paraId="2A7F61B3" w14:textId="77777777" w:rsidR="00DF608F" w:rsidRPr="00DF608F" w:rsidRDefault="00DF608F" w:rsidP="00DF608F">
      <w:pPr>
        <w:numPr>
          <w:ilvl w:val="0"/>
          <w:numId w:val="2"/>
        </w:numPr>
      </w:pPr>
      <w:r w:rsidRPr="00DF608F">
        <w:rPr>
          <w:b/>
          <w:bCs/>
        </w:rPr>
        <w:t>If denial is valid:</w:t>
      </w:r>
    </w:p>
    <w:p w14:paraId="73D3ECB6" w14:textId="77777777" w:rsidR="00DF608F" w:rsidRPr="00DF608F" w:rsidRDefault="00DF608F" w:rsidP="00DF608F">
      <w:pPr>
        <w:numPr>
          <w:ilvl w:val="1"/>
          <w:numId w:val="2"/>
        </w:numPr>
      </w:pPr>
      <w:r w:rsidRPr="00DF608F">
        <w:t>Adjust the claim per client instructions or document for reference.</w:t>
      </w:r>
    </w:p>
    <w:p w14:paraId="242CF668" w14:textId="77777777" w:rsidR="00DF608F" w:rsidRPr="00DF608F" w:rsidRDefault="00DF608F" w:rsidP="00DF608F">
      <w:pPr>
        <w:numPr>
          <w:ilvl w:val="0"/>
          <w:numId w:val="2"/>
        </w:numPr>
      </w:pPr>
      <w:r w:rsidRPr="00DF608F">
        <w:rPr>
          <w:b/>
          <w:bCs/>
        </w:rPr>
        <w:t xml:space="preserve">If your provider did render the service and it was not </w:t>
      </w:r>
      <w:proofErr w:type="gramStart"/>
      <w:r w:rsidRPr="00DF608F">
        <w:rPr>
          <w:b/>
          <w:bCs/>
        </w:rPr>
        <w:t>a duplicate</w:t>
      </w:r>
      <w:proofErr w:type="gramEnd"/>
      <w:r w:rsidRPr="00DF608F">
        <w:rPr>
          <w:b/>
          <w:bCs/>
        </w:rPr>
        <w:t>:</w:t>
      </w:r>
    </w:p>
    <w:p w14:paraId="6BF5CA05" w14:textId="77777777" w:rsidR="00DF608F" w:rsidRPr="00DF608F" w:rsidRDefault="00DF608F" w:rsidP="00DF608F">
      <w:pPr>
        <w:numPr>
          <w:ilvl w:val="1"/>
          <w:numId w:val="2"/>
        </w:numPr>
      </w:pPr>
      <w:r w:rsidRPr="00DF608F">
        <w:t>Gather supporting documentation (e.g., notes, date/time of service).</w:t>
      </w:r>
    </w:p>
    <w:p w14:paraId="4F5424A4" w14:textId="77777777" w:rsidR="00DF608F" w:rsidRPr="00DF608F" w:rsidRDefault="00DF608F" w:rsidP="00DF608F">
      <w:pPr>
        <w:numPr>
          <w:ilvl w:val="1"/>
          <w:numId w:val="2"/>
        </w:numPr>
      </w:pPr>
      <w:r w:rsidRPr="00DF608F">
        <w:t>Submit an appeal or clarification to the payer.</w:t>
      </w:r>
    </w:p>
    <w:p w14:paraId="6A0E871C" w14:textId="77777777" w:rsidR="00DF608F" w:rsidRPr="00DF608F" w:rsidRDefault="00DF608F" w:rsidP="00DF608F">
      <w:pPr>
        <w:numPr>
          <w:ilvl w:val="0"/>
          <w:numId w:val="2"/>
        </w:numPr>
      </w:pPr>
      <w:r w:rsidRPr="00DF608F">
        <w:rPr>
          <w:b/>
          <w:bCs/>
        </w:rPr>
        <w:t>Document all actions and communications</w:t>
      </w:r>
      <w:r w:rsidRPr="00DF608F">
        <w:t xml:space="preserve"> in the patient account for audit and follow-up.</w:t>
      </w:r>
    </w:p>
    <w:p w14:paraId="150659E7" w14:textId="77777777" w:rsidR="007B5BBC" w:rsidRDefault="007B5BBC"/>
    <w:sectPr w:rsidR="007B5B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C27109"/>
    <w:multiLevelType w:val="multilevel"/>
    <w:tmpl w:val="6D5856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147719D"/>
    <w:multiLevelType w:val="multilevel"/>
    <w:tmpl w:val="CB2AB7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04806153">
    <w:abstractNumId w:val="0"/>
  </w:num>
  <w:num w:numId="2" w16cid:durableId="1298336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08F"/>
    <w:rsid w:val="007B5BBC"/>
    <w:rsid w:val="00B56021"/>
    <w:rsid w:val="00DF6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671B6"/>
  <w15:chartTrackingRefBased/>
  <w15:docId w15:val="{170716A0-F0FF-4EDA-8F0B-326470D3C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60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60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60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60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60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60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60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60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60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0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60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60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60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60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60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60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60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608F"/>
    <w:rPr>
      <w:rFonts w:eastAsiaTheme="majorEastAsia" w:cstheme="majorBidi"/>
      <w:color w:val="272727" w:themeColor="text1" w:themeTint="D8"/>
    </w:rPr>
  </w:style>
  <w:style w:type="paragraph" w:styleId="Title">
    <w:name w:val="Title"/>
    <w:basedOn w:val="Normal"/>
    <w:next w:val="Normal"/>
    <w:link w:val="TitleChar"/>
    <w:uiPriority w:val="10"/>
    <w:qFormat/>
    <w:rsid w:val="00DF60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60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0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60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608F"/>
    <w:pPr>
      <w:spacing w:before="160"/>
      <w:jc w:val="center"/>
    </w:pPr>
    <w:rPr>
      <w:i/>
      <w:iCs/>
      <w:color w:val="404040" w:themeColor="text1" w:themeTint="BF"/>
    </w:rPr>
  </w:style>
  <w:style w:type="character" w:customStyle="1" w:styleId="QuoteChar">
    <w:name w:val="Quote Char"/>
    <w:basedOn w:val="DefaultParagraphFont"/>
    <w:link w:val="Quote"/>
    <w:uiPriority w:val="29"/>
    <w:rsid w:val="00DF608F"/>
    <w:rPr>
      <w:i/>
      <w:iCs/>
      <w:color w:val="404040" w:themeColor="text1" w:themeTint="BF"/>
    </w:rPr>
  </w:style>
  <w:style w:type="paragraph" w:styleId="ListParagraph">
    <w:name w:val="List Paragraph"/>
    <w:basedOn w:val="Normal"/>
    <w:uiPriority w:val="34"/>
    <w:qFormat/>
    <w:rsid w:val="00DF608F"/>
    <w:pPr>
      <w:ind w:left="720"/>
      <w:contextualSpacing/>
    </w:pPr>
  </w:style>
  <w:style w:type="character" w:styleId="IntenseEmphasis">
    <w:name w:val="Intense Emphasis"/>
    <w:basedOn w:val="DefaultParagraphFont"/>
    <w:uiPriority w:val="21"/>
    <w:qFormat/>
    <w:rsid w:val="00DF608F"/>
    <w:rPr>
      <w:i/>
      <w:iCs/>
      <w:color w:val="0F4761" w:themeColor="accent1" w:themeShade="BF"/>
    </w:rPr>
  </w:style>
  <w:style w:type="paragraph" w:styleId="IntenseQuote">
    <w:name w:val="Intense Quote"/>
    <w:basedOn w:val="Normal"/>
    <w:next w:val="Normal"/>
    <w:link w:val="IntenseQuoteChar"/>
    <w:uiPriority w:val="30"/>
    <w:qFormat/>
    <w:rsid w:val="00DF60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608F"/>
    <w:rPr>
      <w:i/>
      <w:iCs/>
      <w:color w:val="0F4761" w:themeColor="accent1" w:themeShade="BF"/>
    </w:rPr>
  </w:style>
  <w:style w:type="character" w:styleId="IntenseReference">
    <w:name w:val="Intense Reference"/>
    <w:basedOn w:val="DefaultParagraphFont"/>
    <w:uiPriority w:val="32"/>
    <w:qFormat/>
    <w:rsid w:val="00DF60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05266">
      <w:bodyDiv w:val="1"/>
      <w:marLeft w:val="0"/>
      <w:marRight w:val="0"/>
      <w:marTop w:val="0"/>
      <w:marBottom w:val="0"/>
      <w:divBdr>
        <w:top w:val="none" w:sz="0" w:space="0" w:color="auto"/>
        <w:left w:val="none" w:sz="0" w:space="0" w:color="auto"/>
        <w:bottom w:val="none" w:sz="0" w:space="0" w:color="auto"/>
        <w:right w:val="none" w:sz="0" w:space="0" w:color="auto"/>
      </w:divBdr>
    </w:div>
    <w:div w:id="155072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1261</Characters>
  <Application>Microsoft Office Word</Application>
  <DocSecurity>0</DocSecurity>
  <Lines>10</Lines>
  <Paragraphs>2</Paragraphs>
  <ScaleCrop>false</ScaleCrop>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Patterson</dc:creator>
  <cp:keywords/>
  <dc:description/>
  <cp:lastModifiedBy>Jennifer  Patterson</cp:lastModifiedBy>
  <cp:revision>1</cp:revision>
  <dcterms:created xsi:type="dcterms:W3CDTF">2025-06-19T20:58:00Z</dcterms:created>
  <dcterms:modified xsi:type="dcterms:W3CDTF">2025-06-19T20:58:00Z</dcterms:modified>
</cp:coreProperties>
</file>