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6D" w:rsidRDefault="00E54C6D" w:rsidP="00074744">
      <w:pPr>
        <w:pStyle w:val="NoSpacing"/>
      </w:pPr>
      <w:bookmarkStart w:id="0" w:name="_GoBack"/>
      <w:bookmarkEnd w:id="0"/>
    </w:p>
    <w:p w:rsidR="00E54C6D" w:rsidRDefault="00E54C6D" w:rsidP="00074744">
      <w:pPr>
        <w:pStyle w:val="NoSpacing"/>
      </w:pPr>
    </w:p>
    <w:p w:rsidR="00E54C6D" w:rsidRPr="00074744" w:rsidRDefault="00E54C6D" w:rsidP="00074744">
      <w:pPr>
        <w:pStyle w:val="NoSpacing"/>
      </w:pPr>
      <w:r w:rsidRPr="00C46E73">
        <w:rPr>
          <w:noProof/>
        </w:rPr>
        <w:t>11/19/2025</w:t>
      </w:r>
    </w:p>
    <w:p w:rsidR="00E54C6D" w:rsidRPr="00074744" w:rsidRDefault="00E54C6D" w:rsidP="00074744">
      <w:pPr>
        <w:pStyle w:val="NoSpacing"/>
      </w:pPr>
      <w:r w:rsidRPr="00C46E73">
        <w:rPr>
          <w:noProof/>
        </w:rPr>
        <w:t>MOLINA HEALTHCARE MS</w:t>
      </w:r>
    </w:p>
    <w:p w:rsidR="00E54C6D" w:rsidRPr="00074744" w:rsidRDefault="00E54C6D" w:rsidP="00074744">
      <w:pPr>
        <w:pStyle w:val="NoSpacing"/>
      </w:pPr>
      <w:r w:rsidRPr="00C46E73">
        <w:rPr>
          <w:noProof/>
        </w:rPr>
        <w:t>Po Box 22618</w:t>
      </w:r>
    </w:p>
    <w:p w:rsidR="00E54C6D" w:rsidRPr="00074744" w:rsidRDefault="00E54C6D" w:rsidP="00074744">
      <w:pPr>
        <w:pStyle w:val="NoSpacing"/>
      </w:pPr>
      <w:r w:rsidRPr="00C46E73">
        <w:rPr>
          <w:noProof/>
        </w:rPr>
        <w:t>Long Beach</w:t>
      </w:r>
      <w:proofErr w:type="gramStart"/>
      <w:r w:rsidRPr="00074744">
        <w:t xml:space="preserve">,  </w:t>
      </w:r>
      <w:r w:rsidRPr="00C46E73">
        <w:rPr>
          <w:noProof/>
        </w:rPr>
        <w:t>CA</w:t>
      </w:r>
      <w:proofErr w:type="gramEnd"/>
      <w:r w:rsidRPr="00074744">
        <w:t xml:space="preserve">,  </w:t>
      </w:r>
      <w:r w:rsidRPr="00C46E73">
        <w:rPr>
          <w:noProof/>
        </w:rPr>
        <w:t xml:space="preserve">90801    </w:t>
      </w:r>
    </w:p>
    <w:p w:rsidR="00E54C6D" w:rsidRPr="00074744" w:rsidRDefault="00E54C6D" w:rsidP="00074744">
      <w:pPr>
        <w:pStyle w:val="NoSpacing"/>
      </w:pPr>
    </w:p>
    <w:p w:rsidR="00E54C6D" w:rsidRPr="00074744" w:rsidRDefault="00E54C6D" w:rsidP="00074744">
      <w:pPr>
        <w:pStyle w:val="NoSpacing"/>
      </w:pPr>
    </w:p>
    <w:p w:rsidR="00E54C6D" w:rsidRPr="00074744" w:rsidRDefault="00E54C6D" w:rsidP="00074744">
      <w:pPr>
        <w:pStyle w:val="NoSpacing"/>
      </w:pPr>
      <w:r w:rsidRPr="00074744">
        <w:t>Patient Name</w:t>
      </w:r>
      <w:r w:rsidRPr="00074744">
        <w:tab/>
      </w:r>
      <w:r w:rsidRPr="00074744">
        <w:tab/>
      </w:r>
      <w:r w:rsidRPr="00074744">
        <w:tab/>
      </w:r>
      <w:r w:rsidRPr="00C46E73">
        <w:rPr>
          <w:noProof/>
        </w:rPr>
        <w:t>James P</w:t>
      </w:r>
      <w:r w:rsidRPr="00074744">
        <w:t xml:space="preserve">, </w:t>
      </w:r>
      <w:r w:rsidRPr="00C46E73">
        <w:rPr>
          <w:noProof/>
        </w:rPr>
        <w:t>Smith Jr.</w:t>
      </w:r>
    </w:p>
    <w:p w:rsidR="00E54C6D" w:rsidRPr="00074744" w:rsidRDefault="00E54C6D" w:rsidP="00074744">
      <w:pPr>
        <w:pStyle w:val="NoSpacing"/>
      </w:pPr>
      <w:r w:rsidRPr="00074744">
        <w:t>Member Name</w:t>
      </w:r>
      <w:r w:rsidRPr="00074744">
        <w:tab/>
      </w:r>
      <w:r w:rsidRPr="00074744">
        <w:tab/>
      </w:r>
      <w:r w:rsidRPr="00074744">
        <w:tab/>
      </w:r>
      <w:r w:rsidRPr="00C46E73">
        <w:rPr>
          <w:noProof/>
        </w:rPr>
        <w:t>James P Smith Jr.</w:t>
      </w:r>
    </w:p>
    <w:p w:rsidR="00E54C6D" w:rsidRPr="00074744" w:rsidRDefault="00E54C6D" w:rsidP="00074744">
      <w:pPr>
        <w:pStyle w:val="NoSpacing"/>
      </w:pPr>
      <w:r w:rsidRPr="00074744">
        <w:t>Policy Number</w:t>
      </w:r>
      <w:r w:rsidRPr="00074744">
        <w:tab/>
      </w:r>
      <w:r w:rsidRPr="00074744">
        <w:tab/>
      </w:r>
      <w:r w:rsidRPr="00074744">
        <w:tab/>
      </w:r>
      <w:r w:rsidRPr="00C46E73">
        <w:rPr>
          <w:noProof/>
        </w:rPr>
        <w:t>852727470</w:t>
      </w:r>
    </w:p>
    <w:p w:rsidR="00E54C6D" w:rsidRPr="00074744" w:rsidRDefault="00E54C6D" w:rsidP="00074744">
      <w:pPr>
        <w:pStyle w:val="NoSpacing"/>
      </w:pPr>
      <w:r w:rsidRPr="00074744">
        <w:t>Date of Service</w:t>
      </w:r>
      <w:r w:rsidRPr="00074744">
        <w:tab/>
      </w:r>
      <w:r w:rsidRPr="00074744">
        <w:tab/>
      </w:r>
      <w:r w:rsidRPr="00074744">
        <w:tab/>
      </w:r>
      <w:r w:rsidRPr="00C46E73">
        <w:rPr>
          <w:noProof/>
        </w:rPr>
        <w:t>08/19/2025</w:t>
      </w:r>
    </w:p>
    <w:p w:rsidR="00E54C6D" w:rsidRPr="00074744" w:rsidRDefault="00E54C6D" w:rsidP="00074744">
      <w:pPr>
        <w:pStyle w:val="NoSpacing"/>
      </w:pPr>
      <w:r w:rsidRPr="00074744">
        <w:t>Claim Number</w:t>
      </w:r>
      <w:r w:rsidRPr="00074744">
        <w:tab/>
      </w:r>
      <w:r w:rsidRPr="00074744">
        <w:tab/>
      </w:r>
      <w:r w:rsidRPr="00074744">
        <w:tab/>
      </w:r>
      <w:r w:rsidRPr="00C46E73">
        <w:rPr>
          <w:noProof/>
        </w:rPr>
        <w:t>25254227019</w:t>
      </w:r>
    </w:p>
    <w:p w:rsidR="00E54C6D" w:rsidRPr="00074744" w:rsidRDefault="00E54C6D" w:rsidP="00074744">
      <w:pPr>
        <w:pStyle w:val="NoSpacing"/>
      </w:pPr>
      <w:r w:rsidRPr="00074744">
        <w:t>Billed Charges</w:t>
      </w:r>
      <w:r w:rsidRPr="00074744">
        <w:tab/>
      </w:r>
      <w:r w:rsidRPr="00074744">
        <w:tab/>
      </w:r>
      <w:r w:rsidRPr="00074744">
        <w:tab/>
      </w:r>
      <w:r w:rsidRPr="00C46E73">
        <w:rPr>
          <w:noProof/>
        </w:rPr>
        <w:t>323.00</w:t>
      </w:r>
    </w:p>
    <w:p w:rsidR="00E54C6D" w:rsidRPr="00074744" w:rsidRDefault="00E54C6D" w:rsidP="00074744">
      <w:pPr>
        <w:pStyle w:val="NoSpacing"/>
      </w:pPr>
      <w:r w:rsidRPr="00074744">
        <w:t>Account Number</w:t>
      </w:r>
      <w:r w:rsidRPr="00074744">
        <w:tab/>
      </w:r>
      <w:r w:rsidRPr="00074744">
        <w:tab/>
      </w:r>
      <w:r w:rsidRPr="00C46E73">
        <w:rPr>
          <w:noProof/>
        </w:rPr>
        <w:t>redm10723</w:t>
      </w:r>
    </w:p>
    <w:p w:rsidR="00E54C6D" w:rsidRPr="00074744" w:rsidRDefault="00E54C6D" w:rsidP="00074744">
      <w:pPr>
        <w:pStyle w:val="NoSpacing"/>
      </w:pPr>
    </w:p>
    <w:p w:rsidR="00E54C6D" w:rsidRPr="00074744" w:rsidRDefault="00E54C6D" w:rsidP="00074744">
      <w:pPr>
        <w:pStyle w:val="NoSpacing"/>
      </w:pPr>
    </w:p>
    <w:p w:rsidR="00E54C6D" w:rsidRPr="00074744" w:rsidRDefault="00E54C6D" w:rsidP="00074744">
      <w:pPr>
        <w:pStyle w:val="NoSpacing"/>
      </w:pPr>
      <w:r w:rsidRPr="00074744">
        <w:t xml:space="preserve">To Whom It May Concern, </w:t>
      </w:r>
    </w:p>
    <w:p w:rsidR="00E54C6D" w:rsidRPr="00074744" w:rsidRDefault="00E54C6D" w:rsidP="00074744">
      <w:pPr>
        <w:pStyle w:val="NoSpacing"/>
      </w:pPr>
    </w:p>
    <w:p w:rsidR="00E54C6D" w:rsidRDefault="00E54C6D" w:rsidP="00074744">
      <w:pPr>
        <w:pStyle w:val="NoSpacing"/>
        <w:jc w:val="both"/>
      </w:pPr>
      <w:r w:rsidRPr="00074744">
        <w:t xml:space="preserve">We are writing to appeal the denial of coverage for laboratory services on [Date of Service], denied on the basis that the “physician order was not signed.” This denial misaligns with both </w:t>
      </w:r>
      <w:r w:rsidRPr="00074744">
        <w:rPr>
          <w:b/>
          <w:bCs/>
        </w:rPr>
        <w:t>Ohio Medicaid regulations</w:t>
      </w:r>
      <w:r w:rsidRPr="00074744">
        <w:t xml:space="preserve"> and applicable </w:t>
      </w:r>
      <w:r w:rsidRPr="00074744">
        <w:rPr>
          <w:b/>
          <w:bCs/>
        </w:rPr>
        <w:t>Medicare administrative contractor (MAC)</w:t>
      </w:r>
      <w:r w:rsidRPr="00074744">
        <w:t xml:space="preserve"> policy governing signature requirements.</w:t>
      </w:r>
    </w:p>
    <w:p w:rsidR="00E54C6D" w:rsidRDefault="00E54C6D" w:rsidP="00074744">
      <w:pPr>
        <w:pStyle w:val="NoSpacing"/>
        <w:jc w:val="both"/>
      </w:pPr>
    </w:p>
    <w:p w:rsidR="00E54C6D" w:rsidRPr="00074744" w:rsidRDefault="00E54C6D" w:rsidP="00074744">
      <w:pPr>
        <w:pStyle w:val="NoSpacing"/>
        <w:jc w:val="both"/>
        <w:rPr>
          <w:b/>
          <w:bCs/>
        </w:rPr>
      </w:pPr>
      <w:r w:rsidRPr="00074744">
        <w:rPr>
          <w:b/>
          <w:bCs/>
        </w:rPr>
        <w:t>1. Ohio Medicaid Requirements Do Not Mandate a Signature</w:t>
      </w:r>
    </w:p>
    <w:p w:rsidR="00E54C6D" w:rsidRPr="00074744" w:rsidRDefault="00E54C6D" w:rsidP="00074744">
      <w:pPr>
        <w:pStyle w:val="NoSpacing"/>
        <w:jc w:val="both"/>
      </w:pPr>
      <w:r w:rsidRPr="00074744">
        <w:t>Ohio Admin. Code §5160</w:t>
      </w:r>
      <w:r w:rsidRPr="00074744">
        <w:noBreakHyphen/>
        <w:t>11</w:t>
      </w:r>
      <w:r w:rsidRPr="00074744">
        <w:noBreakHyphen/>
        <w:t xml:space="preserve">11(B)(2) requires a valid </w:t>
      </w:r>
      <w:r w:rsidRPr="00074744">
        <w:rPr>
          <w:b/>
          <w:bCs/>
        </w:rPr>
        <w:t>written order</w:t>
      </w:r>
      <w:r w:rsidRPr="00074744">
        <w:t>, delivered via "handwriting, typed text, or electronic transmission," and inclusive of patient name, provider name/contact, date, service, diagnosis, and relevant information.</w:t>
      </w:r>
      <w:r w:rsidRPr="00074744">
        <w:br/>
      </w:r>
      <w:r w:rsidRPr="00074744">
        <w:rPr>
          <w:b/>
          <w:bCs/>
        </w:rPr>
        <w:t>Nowhere does it require a wet or formal signature.</w:t>
      </w:r>
      <w:r w:rsidRPr="00074744">
        <w:t xml:space="preserve"> Our documentation, transmitted through a certified electronic health record (EHR), contains all required elements and therefore meets Ohio Medicaid requirements.</w:t>
      </w:r>
    </w:p>
    <w:p w:rsidR="00E54C6D" w:rsidRPr="00074744" w:rsidRDefault="00E54C6D" w:rsidP="00074744">
      <w:pPr>
        <w:pStyle w:val="NoSpacing"/>
        <w:jc w:val="both"/>
      </w:pPr>
    </w:p>
    <w:p w:rsidR="00E54C6D" w:rsidRPr="00074744" w:rsidRDefault="00E54C6D" w:rsidP="00074744">
      <w:pPr>
        <w:pStyle w:val="NoSpacing"/>
        <w:jc w:val="both"/>
        <w:rPr>
          <w:b/>
          <w:bCs/>
        </w:rPr>
      </w:pPr>
      <w:r w:rsidRPr="00074744">
        <w:rPr>
          <w:b/>
          <w:bCs/>
        </w:rPr>
        <w:t>2. Medicare MAC Guidance Permits Unsigned Orders with Signed Documentation per Pub</w:t>
      </w:r>
      <w:r w:rsidRPr="00074744">
        <w:rPr>
          <w:rFonts w:ascii="Arial" w:hAnsi="Arial" w:cs="Arial"/>
          <w:b/>
          <w:bCs/>
        </w:rPr>
        <w:t> </w:t>
      </w:r>
      <w:r w:rsidRPr="00074744">
        <w:rPr>
          <w:b/>
          <w:bCs/>
        </w:rPr>
        <w:t>100</w:t>
      </w:r>
      <w:r w:rsidRPr="00074744">
        <w:rPr>
          <w:b/>
          <w:bCs/>
        </w:rPr>
        <w:noBreakHyphen/>
        <w:t>02</w:t>
      </w:r>
    </w:p>
    <w:p w:rsidR="00E54C6D" w:rsidRPr="00074744" w:rsidRDefault="00E54C6D" w:rsidP="00074744">
      <w:pPr>
        <w:pStyle w:val="NoSpacing"/>
        <w:jc w:val="both"/>
      </w:pPr>
      <w:r w:rsidRPr="00074744">
        <w:t xml:space="preserve">CGS’s official </w:t>
      </w:r>
      <w:r w:rsidRPr="00074744">
        <w:rPr>
          <w:b/>
          <w:bCs/>
        </w:rPr>
        <w:t>Physician Signature Clarification</w:t>
      </w:r>
      <w:r w:rsidRPr="00074744">
        <w:t xml:space="preserve"> (which applies to Ohio as MAC Jurisdiction</w:t>
      </w:r>
      <w:r w:rsidRPr="00074744">
        <w:rPr>
          <w:rFonts w:ascii="Arial" w:hAnsi="Arial" w:cs="Arial"/>
        </w:rPr>
        <w:t> </w:t>
      </w:r>
      <w:r w:rsidRPr="00074744">
        <w:t xml:space="preserve">15) is grounded in </w:t>
      </w:r>
      <w:r w:rsidRPr="00074744">
        <w:rPr>
          <w:b/>
          <w:bCs/>
        </w:rPr>
        <w:t>CMS Pub.</w:t>
      </w:r>
      <w:r w:rsidRPr="00074744">
        <w:rPr>
          <w:rFonts w:ascii="Arial" w:hAnsi="Arial" w:cs="Arial"/>
          <w:b/>
          <w:bCs/>
        </w:rPr>
        <w:t> </w:t>
      </w:r>
      <w:r w:rsidRPr="00074744">
        <w:rPr>
          <w:b/>
          <w:bCs/>
        </w:rPr>
        <w:t>100</w:t>
      </w:r>
      <w:r w:rsidRPr="00074744">
        <w:rPr>
          <w:b/>
          <w:bCs/>
        </w:rPr>
        <w:noBreakHyphen/>
        <w:t>02, Chapter</w:t>
      </w:r>
      <w:r w:rsidRPr="00074744">
        <w:rPr>
          <w:rFonts w:ascii="Arial" w:hAnsi="Arial" w:cs="Arial"/>
          <w:b/>
          <w:bCs/>
        </w:rPr>
        <w:t> </w:t>
      </w:r>
      <w:r w:rsidRPr="00074744">
        <w:rPr>
          <w:b/>
          <w:bCs/>
        </w:rPr>
        <w:t>15, §</w:t>
      </w:r>
      <w:r w:rsidRPr="00074744">
        <w:rPr>
          <w:rFonts w:ascii="Arial" w:hAnsi="Arial" w:cs="Arial"/>
          <w:b/>
          <w:bCs/>
        </w:rPr>
        <w:t> </w:t>
      </w:r>
      <w:r w:rsidRPr="00074744">
        <w:rPr>
          <w:b/>
          <w:bCs/>
        </w:rPr>
        <w:t>80.6 et seq.</w:t>
      </w:r>
      <w:r w:rsidRPr="00074744">
        <w:t xml:space="preserve"> It explicitly states:</w:t>
      </w:r>
    </w:p>
    <w:p w:rsidR="00E54C6D" w:rsidRPr="00074744" w:rsidRDefault="00E54C6D" w:rsidP="00074744">
      <w:pPr>
        <w:pStyle w:val="NoSpacing"/>
        <w:jc w:val="both"/>
      </w:pPr>
      <w:r w:rsidRPr="00074744">
        <w:t xml:space="preserve">"No signature is required on orders for clinical diagnostic tests paid per the clinical laboratory fee schedule… While a physician order is not required to be signed, the physician must clearly document in the medical record his or her intent that the test be performed." </w:t>
      </w:r>
      <w:hyperlink r:id="rId7" w:tgtFrame="_blank" w:history="1">
        <w:r w:rsidRPr="00074744">
          <w:rPr>
            <w:rStyle w:val="Hyperlink"/>
          </w:rPr>
          <w:t>cgsmedicare.com+3cgsmedicare.com+3cgsmedicare.com+3</w:t>
        </w:r>
      </w:hyperlink>
      <w:hyperlink r:id="rId8" w:tgtFrame="_blank" w:history="1">
        <w:r w:rsidRPr="00074744">
          <w:rPr>
            <w:rStyle w:val="Hyperlink"/>
          </w:rPr>
          <w:t>statutes.capitol.texas.gov</w:t>
        </w:r>
      </w:hyperlink>
    </w:p>
    <w:p w:rsidR="00E54C6D" w:rsidRPr="00074744" w:rsidRDefault="00E54C6D" w:rsidP="00074744">
      <w:pPr>
        <w:pStyle w:val="NoSpacing"/>
        <w:jc w:val="both"/>
      </w:pPr>
      <w:r w:rsidRPr="00074744">
        <w:t xml:space="preserve">This policy clarifies that </w:t>
      </w:r>
      <w:r w:rsidRPr="00074744">
        <w:rPr>
          <w:b/>
          <w:bCs/>
        </w:rPr>
        <w:t>either the order or a signed progress note documenting intent</w:t>
      </w:r>
      <w:r w:rsidRPr="00074744">
        <w:t xml:space="preserve"> satisfies signature requirements. The </w:t>
      </w:r>
      <w:r w:rsidRPr="00074744">
        <w:rPr>
          <w:b/>
          <w:bCs/>
        </w:rPr>
        <w:t>CMS regulation (Pub.</w:t>
      </w:r>
      <w:r w:rsidRPr="00074744">
        <w:rPr>
          <w:rFonts w:ascii="Arial" w:hAnsi="Arial" w:cs="Arial"/>
          <w:b/>
          <w:bCs/>
        </w:rPr>
        <w:t> </w:t>
      </w:r>
      <w:r w:rsidRPr="00074744">
        <w:rPr>
          <w:b/>
          <w:bCs/>
        </w:rPr>
        <w:t>100</w:t>
      </w:r>
      <w:r w:rsidRPr="00074744">
        <w:rPr>
          <w:b/>
          <w:bCs/>
        </w:rPr>
        <w:noBreakHyphen/>
        <w:t>08, Ch.</w:t>
      </w:r>
      <w:r w:rsidRPr="00074744">
        <w:rPr>
          <w:rFonts w:ascii="Arial" w:hAnsi="Arial" w:cs="Arial"/>
          <w:b/>
          <w:bCs/>
        </w:rPr>
        <w:t> </w:t>
      </w:r>
      <w:r w:rsidRPr="00074744">
        <w:rPr>
          <w:b/>
          <w:bCs/>
        </w:rPr>
        <w:t>3, §</w:t>
      </w:r>
      <w:r w:rsidRPr="00074744">
        <w:rPr>
          <w:rFonts w:ascii="Arial" w:hAnsi="Arial" w:cs="Arial"/>
          <w:b/>
          <w:bCs/>
        </w:rPr>
        <w:t> </w:t>
      </w:r>
      <w:r w:rsidRPr="00074744">
        <w:rPr>
          <w:b/>
          <w:bCs/>
        </w:rPr>
        <w:t>3.3.2.4)</w:t>
      </w:r>
      <w:r w:rsidRPr="00074744">
        <w:t xml:space="preserve"> mandates that documentation be authenticated but does </w:t>
      </w:r>
      <w:r w:rsidRPr="00074744">
        <w:rPr>
          <w:b/>
          <w:bCs/>
        </w:rPr>
        <w:t>not specify</w:t>
      </w:r>
      <w:r w:rsidRPr="00074744">
        <w:t xml:space="preserve"> that the lab order must itself be signed.</w:t>
      </w:r>
    </w:p>
    <w:p w:rsidR="00E54C6D" w:rsidRPr="00074744" w:rsidRDefault="00E54C6D" w:rsidP="00074744">
      <w:pPr>
        <w:pStyle w:val="NoSpacing"/>
        <w:jc w:val="both"/>
      </w:pPr>
    </w:p>
    <w:p w:rsidR="00E54C6D" w:rsidRPr="00074744" w:rsidRDefault="00E54C6D" w:rsidP="00074744">
      <w:pPr>
        <w:pStyle w:val="NoSpacing"/>
        <w:jc w:val="both"/>
        <w:rPr>
          <w:b/>
          <w:bCs/>
        </w:rPr>
      </w:pPr>
      <w:r w:rsidRPr="00074744">
        <w:rPr>
          <w:b/>
          <w:bCs/>
        </w:rPr>
        <w:t>3. Our Submission Complies with Both Standards</w:t>
      </w:r>
    </w:p>
    <w:p w:rsidR="00E54C6D" w:rsidRPr="00074744" w:rsidRDefault="00E54C6D" w:rsidP="00074744">
      <w:pPr>
        <w:pStyle w:val="NoSpacing"/>
        <w:numPr>
          <w:ilvl w:val="0"/>
          <w:numId w:val="1"/>
        </w:numPr>
        <w:jc w:val="both"/>
      </w:pPr>
      <w:r w:rsidRPr="00074744">
        <w:t>The electronic order includes the ordering provider’s name, NPI, timestamp, test ordered, and ICD</w:t>
      </w:r>
      <w:r w:rsidRPr="00074744">
        <w:noBreakHyphen/>
        <w:t>10 code.</w:t>
      </w:r>
    </w:p>
    <w:p w:rsidR="00E54C6D" w:rsidRPr="00074744" w:rsidRDefault="00E54C6D" w:rsidP="00074744">
      <w:pPr>
        <w:pStyle w:val="NoSpacing"/>
        <w:numPr>
          <w:ilvl w:val="0"/>
          <w:numId w:val="1"/>
        </w:numPr>
        <w:jc w:val="both"/>
      </w:pPr>
      <w:r w:rsidRPr="00074744">
        <w:t>The ordering provider’s intent to perform the test is clearly documented in the electronic medical record, which is properly authenticated under Ohio and CMS standards.</w:t>
      </w:r>
    </w:p>
    <w:p w:rsidR="00E54C6D" w:rsidRPr="00074744" w:rsidRDefault="00E54C6D" w:rsidP="00074744">
      <w:pPr>
        <w:pStyle w:val="NoSpacing"/>
        <w:numPr>
          <w:ilvl w:val="0"/>
          <w:numId w:val="1"/>
        </w:numPr>
        <w:jc w:val="both"/>
      </w:pPr>
      <w:r w:rsidRPr="00074744">
        <w:lastRenderedPageBreak/>
        <w:t>This approach aligns with current industry practice and meets both Ohio Medicaid and MAC documentation guidelines.</w:t>
      </w:r>
    </w:p>
    <w:p w:rsidR="00E54C6D" w:rsidRPr="00074744" w:rsidRDefault="00E54C6D" w:rsidP="00074744">
      <w:pPr>
        <w:pStyle w:val="NoSpacing"/>
        <w:jc w:val="both"/>
      </w:pPr>
    </w:p>
    <w:p w:rsidR="00E54C6D" w:rsidRPr="00074744" w:rsidRDefault="00E54C6D" w:rsidP="00074744">
      <w:pPr>
        <w:pStyle w:val="NoSpacing"/>
        <w:jc w:val="both"/>
        <w:rPr>
          <w:b/>
          <w:bCs/>
        </w:rPr>
      </w:pPr>
      <w:r w:rsidRPr="00074744">
        <w:rPr>
          <w:b/>
          <w:bCs/>
        </w:rPr>
        <w:t>Request for Reconsideration</w:t>
      </w:r>
    </w:p>
    <w:p w:rsidR="00E54C6D" w:rsidRPr="00074744" w:rsidRDefault="00E54C6D" w:rsidP="00074744">
      <w:pPr>
        <w:pStyle w:val="NoSpacing"/>
        <w:jc w:val="both"/>
      </w:pPr>
      <w:r w:rsidRPr="00074744">
        <w:t>Based on the following:</w:t>
      </w:r>
    </w:p>
    <w:p w:rsidR="00E54C6D" w:rsidRPr="00074744" w:rsidRDefault="00E54C6D" w:rsidP="00074744">
      <w:pPr>
        <w:pStyle w:val="NoSpacing"/>
        <w:numPr>
          <w:ilvl w:val="0"/>
          <w:numId w:val="2"/>
        </w:numPr>
        <w:jc w:val="both"/>
      </w:pPr>
      <w:r w:rsidRPr="00074744">
        <w:rPr>
          <w:b/>
          <w:bCs/>
        </w:rPr>
        <w:t>Ohio Medicaid regulations</w:t>
      </w:r>
      <w:r w:rsidRPr="00074744">
        <w:t xml:space="preserve"> require written orders but do </w:t>
      </w:r>
      <w:r w:rsidRPr="00074744">
        <w:rPr>
          <w:b/>
          <w:bCs/>
        </w:rPr>
        <w:t>not require signatures</w:t>
      </w:r>
      <w:r w:rsidRPr="00074744">
        <w:t>.</w:t>
      </w:r>
    </w:p>
    <w:p w:rsidR="00E54C6D" w:rsidRPr="00074744" w:rsidRDefault="00E54C6D" w:rsidP="00074744">
      <w:pPr>
        <w:pStyle w:val="NoSpacing"/>
        <w:numPr>
          <w:ilvl w:val="0"/>
          <w:numId w:val="2"/>
        </w:numPr>
        <w:jc w:val="both"/>
      </w:pPr>
      <w:r w:rsidRPr="00074744">
        <w:rPr>
          <w:b/>
          <w:bCs/>
        </w:rPr>
        <w:t>CGS’s MAC policy</w:t>
      </w:r>
      <w:r w:rsidRPr="00074744">
        <w:t xml:space="preserve"> allows clinical diagnostic test orders to be unsigned if intent is documented and signed in the medical record. </w:t>
      </w:r>
      <w:hyperlink r:id="rId9" w:tgtFrame="_blank" w:history="1">
        <w:r w:rsidRPr="00074744">
          <w:rPr>
            <w:rStyle w:val="Hyperlink"/>
          </w:rPr>
          <w:t>cgsmedicare.com+1</w:t>
        </w:r>
      </w:hyperlink>
    </w:p>
    <w:p w:rsidR="00E54C6D" w:rsidRPr="00074744" w:rsidRDefault="00E54C6D" w:rsidP="00074744">
      <w:pPr>
        <w:pStyle w:val="NoSpacing"/>
        <w:numPr>
          <w:ilvl w:val="0"/>
          <w:numId w:val="2"/>
        </w:numPr>
        <w:jc w:val="both"/>
      </w:pPr>
      <w:r w:rsidRPr="00074744">
        <w:t>Our records meet both the written order requirement and the signed intent requirement.</w:t>
      </w:r>
    </w:p>
    <w:p w:rsidR="00E54C6D" w:rsidRDefault="00E54C6D" w:rsidP="00074744">
      <w:pPr>
        <w:pStyle w:val="NoSpacing"/>
        <w:jc w:val="both"/>
      </w:pPr>
    </w:p>
    <w:p w:rsidR="00E54C6D" w:rsidRPr="00074744" w:rsidRDefault="00E54C6D" w:rsidP="00074744">
      <w:pPr>
        <w:pStyle w:val="NoSpacing"/>
        <w:jc w:val="both"/>
      </w:pPr>
      <w:r w:rsidRPr="00074744">
        <w:t>We respectfully request that the denial be overturned, and the claim be paid in accordance with the applicable regulations and policies. Please advise if you require any additional documentation.</w:t>
      </w:r>
    </w:p>
    <w:p w:rsidR="00E54C6D" w:rsidRPr="00074744" w:rsidRDefault="00E54C6D" w:rsidP="00074744">
      <w:pPr>
        <w:pStyle w:val="NoSpacing"/>
        <w:jc w:val="both"/>
      </w:pPr>
      <w:r w:rsidRPr="00074744">
        <w:t>Thank you for your attention to this matter.</w:t>
      </w:r>
    </w:p>
    <w:p w:rsidR="00E54C6D" w:rsidRPr="00074744" w:rsidRDefault="00E54C6D" w:rsidP="00074744">
      <w:pPr>
        <w:pStyle w:val="NoSpacing"/>
        <w:jc w:val="both"/>
      </w:pPr>
    </w:p>
    <w:p w:rsidR="00E54C6D" w:rsidRPr="00074744" w:rsidRDefault="00E54C6D" w:rsidP="00074744">
      <w:pPr>
        <w:pStyle w:val="NoSpacing"/>
      </w:pPr>
    </w:p>
    <w:p w:rsidR="00E54C6D" w:rsidRPr="00074744" w:rsidRDefault="00E54C6D" w:rsidP="00074744">
      <w:pPr>
        <w:pStyle w:val="NoSpacing"/>
      </w:pPr>
    </w:p>
    <w:p w:rsidR="00E54C6D" w:rsidRPr="00074744" w:rsidRDefault="00E54C6D" w:rsidP="00074744">
      <w:pPr>
        <w:pStyle w:val="NoSpacing"/>
      </w:pPr>
      <w:r w:rsidRPr="00074744">
        <w:t>Sincerely</w:t>
      </w:r>
    </w:p>
    <w:p w:rsidR="00E54C6D" w:rsidRPr="00074744" w:rsidRDefault="00E54C6D" w:rsidP="00074744">
      <w:pPr>
        <w:pStyle w:val="NoSpacing"/>
      </w:pPr>
      <w:r w:rsidRPr="00074744">
        <w:t xml:space="preserve"> </w:t>
      </w:r>
    </w:p>
    <w:p w:rsidR="00E54C6D" w:rsidRPr="00074744" w:rsidRDefault="00E54C6D" w:rsidP="00074744">
      <w:pPr>
        <w:pStyle w:val="NoSpacing"/>
      </w:pPr>
      <w:proofErr w:type="gramStart"/>
      <w:r w:rsidRPr="00074744">
        <w:t>Your</w:t>
      </w:r>
      <w:proofErr w:type="gramEnd"/>
      <w:r w:rsidRPr="00074744">
        <w:t xml:space="preserve"> Name</w:t>
      </w:r>
    </w:p>
    <w:p w:rsidR="00E54C6D" w:rsidRPr="00074744" w:rsidRDefault="00E54C6D" w:rsidP="00074744">
      <w:pPr>
        <w:pStyle w:val="NoSpacing"/>
      </w:pPr>
      <w:r w:rsidRPr="00074744">
        <w:t>Reimbursement Coordinator</w:t>
      </w:r>
    </w:p>
    <w:p w:rsidR="00E54C6D" w:rsidRPr="00074744" w:rsidRDefault="00E54C6D" w:rsidP="00074744">
      <w:pPr>
        <w:pStyle w:val="NoSpacing"/>
      </w:pPr>
      <w:r w:rsidRPr="00074744">
        <w:t xml:space="preserve">(833)749-8324, extension </w:t>
      </w:r>
    </w:p>
    <w:p w:rsidR="00E54C6D" w:rsidRPr="00074744" w:rsidRDefault="00E54C6D" w:rsidP="00074744">
      <w:pPr>
        <w:pStyle w:val="NoSpacing"/>
      </w:pPr>
      <w:hyperlink r:id="rId10" w:history="1">
        <w:r w:rsidRPr="00074744">
          <w:rPr>
            <w:rStyle w:val="Hyperlink"/>
          </w:rPr>
          <w:t>collections@phytechsolutions.com</w:t>
        </w:r>
      </w:hyperlink>
      <w:r w:rsidRPr="00074744">
        <w:t xml:space="preserve"> </w:t>
      </w:r>
    </w:p>
    <w:p w:rsidR="00E54C6D" w:rsidRPr="00074744" w:rsidRDefault="00E54C6D" w:rsidP="00074744">
      <w:pPr>
        <w:pStyle w:val="NoSpacing"/>
      </w:pPr>
    </w:p>
    <w:p w:rsidR="00E54C6D" w:rsidRPr="00074744" w:rsidRDefault="00E54C6D" w:rsidP="00074744">
      <w:pPr>
        <w:pStyle w:val="NoSpacing"/>
      </w:pPr>
      <w:r w:rsidRPr="00074744">
        <w:t xml:space="preserve">Enclosures:  </w:t>
      </w:r>
      <w:r w:rsidRPr="00074744">
        <w:tab/>
        <w:t>Medical Records</w:t>
      </w:r>
    </w:p>
    <w:p w:rsidR="00E54C6D" w:rsidRPr="00074744" w:rsidRDefault="00E54C6D" w:rsidP="00074744"/>
    <w:p w:rsidR="00E54C6D" w:rsidRDefault="00E54C6D">
      <w:pPr>
        <w:sectPr w:rsidR="00E54C6D" w:rsidSect="00E54C6D">
          <w:head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E54C6D" w:rsidRDefault="00E54C6D"/>
    <w:sectPr w:rsidR="00E54C6D" w:rsidSect="00E54C6D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46B" w:rsidRDefault="004C046B" w:rsidP="00074744">
      <w:pPr>
        <w:spacing w:after="0" w:line="240" w:lineRule="auto"/>
      </w:pPr>
      <w:r>
        <w:separator/>
      </w:r>
    </w:p>
  </w:endnote>
  <w:endnote w:type="continuationSeparator" w:id="0">
    <w:p w:rsidR="004C046B" w:rsidRDefault="004C046B" w:rsidP="0007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46B" w:rsidRDefault="004C046B" w:rsidP="00074744">
      <w:pPr>
        <w:spacing w:after="0" w:line="240" w:lineRule="auto"/>
      </w:pPr>
      <w:r>
        <w:separator/>
      </w:r>
    </w:p>
  </w:footnote>
  <w:footnote w:type="continuationSeparator" w:id="0">
    <w:p w:rsidR="004C046B" w:rsidRDefault="004C046B" w:rsidP="0007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C6D" w:rsidRPr="00074744" w:rsidRDefault="00E54C6D" w:rsidP="00074744">
    <w:pPr>
      <w:pStyle w:val="Header"/>
      <w:jc w:val="right"/>
    </w:pPr>
    <w:r w:rsidRPr="00C46E73">
      <w:rPr>
        <w:noProof/>
      </w:rPr>
      <w:t>REDMED LLC</w:t>
    </w:r>
  </w:p>
  <w:p w:rsidR="00E54C6D" w:rsidRPr="00074744" w:rsidRDefault="00E54C6D" w:rsidP="00074744">
    <w:pPr>
      <w:pStyle w:val="Header"/>
      <w:jc w:val="right"/>
    </w:pPr>
    <w:r w:rsidRPr="00C46E73">
      <w:rPr>
        <w:noProof/>
      </w:rPr>
      <w:t>12 BROOKES XING</w:t>
    </w:r>
  </w:p>
  <w:p w:rsidR="00E54C6D" w:rsidRDefault="00E54C6D" w:rsidP="00074744">
    <w:pPr>
      <w:pStyle w:val="Header"/>
      <w:jc w:val="right"/>
    </w:pPr>
    <w:r w:rsidRPr="00C46E73">
      <w:rPr>
        <w:noProof/>
      </w:rPr>
      <w:t>PONTOTOC</w:t>
    </w:r>
    <w:proofErr w:type="gramStart"/>
    <w:r w:rsidRPr="00074744">
      <w:t xml:space="preserve">,  </w:t>
    </w:r>
    <w:r w:rsidRPr="00C46E73">
      <w:rPr>
        <w:noProof/>
      </w:rPr>
      <w:t>MS</w:t>
    </w:r>
    <w:proofErr w:type="gramEnd"/>
    <w:r w:rsidRPr="00074744">
      <w:t xml:space="preserve">,  </w:t>
    </w:r>
    <w:r w:rsidRPr="00C46E73">
      <w:rPr>
        <w:noProof/>
      </w:rPr>
      <w:t xml:space="preserve">38863    </w:t>
    </w:r>
  </w:p>
  <w:p w:rsidR="00E54C6D" w:rsidRDefault="00E54C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744" w:rsidRPr="00074744" w:rsidRDefault="00133D3D" w:rsidP="00074744">
    <w:pPr>
      <w:pStyle w:val="Header"/>
      <w:jc w:val="right"/>
    </w:pPr>
    <w:r>
      <w:rPr>
        <w:noProof/>
      </w:rPr>
      <w:t>«PROVORGNAME»</w:t>
    </w:r>
  </w:p>
  <w:p w:rsidR="00074744" w:rsidRPr="00074744" w:rsidRDefault="00133D3D" w:rsidP="00074744">
    <w:pPr>
      <w:pStyle w:val="Header"/>
      <w:jc w:val="right"/>
    </w:pPr>
    <w:r>
      <w:rPr>
        <w:noProof/>
      </w:rPr>
      <w:t>«PROVORGADDRESS1»</w:t>
    </w:r>
  </w:p>
  <w:p w:rsidR="00074744" w:rsidRPr="00074744" w:rsidRDefault="00133D3D" w:rsidP="00074744">
    <w:pPr>
      <w:pStyle w:val="Header"/>
      <w:jc w:val="right"/>
    </w:pPr>
    <w:r>
      <w:rPr>
        <w:noProof/>
      </w:rPr>
      <w:t>«PROVORGADDRESS2»</w:t>
    </w:r>
  </w:p>
  <w:p w:rsidR="00074744" w:rsidRDefault="00133D3D" w:rsidP="00074744">
    <w:pPr>
      <w:pStyle w:val="Header"/>
      <w:jc w:val="right"/>
    </w:pPr>
    <w:r>
      <w:rPr>
        <w:noProof/>
      </w:rPr>
      <w:t>«PROVORGCITY»</w:t>
    </w:r>
    <w:proofErr w:type="gramStart"/>
    <w:r w:rsidR="00074744" w:rsidRPr="00074744">
      <w:t xml:space="preserve">,  </w:t>
    </w:r>
    <w:r>
      <w:rPr>
        <w:noProof/>
      </w:rPr>
      <w:t>«</w:t>
    </w:r>
    <w:proofErr w:type="gramEnd"/>
    <w:r>
      <w:rPr>
        <w:noProof/>
      </w:rPr>
      <w:t>PROVORGSTATE»</w:t>
    </w:r>
    <w:r w:rsidR="00074744" w:rsidRPr="00074744">
      <w:t xml:space="preserve">,  </w:t>
    </w:r>
    <w:r>
      <w:rPr>
        <w:noProof/>
      </w:rPr>
      <w:t>«PROVORGZIP»</w:t>
    </w:r>
  </w:p>
  <w:p w:rsidR="00074744" w:rsidRDefault="000747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680F82"/>
    <w:multiLevelType w:val="multilevel"/>
    <w:tmpl w:val="4532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73DD4104"/>
    <w:multiLevelType w:val="multilevel"/>
    <w:tmpl w:val="E3DA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72"/>
    <w:rsid w:val="00074744"/>
    <w:rsid w:val="00133D3D"/>
    <w:rsid w:val="004C046B"/>
    <w:rsid w:val="00580B72"/>
    <w:rsid w:val="006B6F65"/>
    <w:rsid w:val="007B5BBC"/>
    <w:rsid w:val="00CD2FD6"/>
    <w:rsid w:val="00E5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91875"/>
  <w15:chartTrackingRefBased/>
  <w15:docId w15:val="{FECC0811-91CA-4813-84A2-01801F8F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4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44"/>
  </w:style>
  <w:style w:type="paragraph" w:styleId="Footer">
    <w:name w:val="footer"/>
    <w:basedOn w:val="Normal"/>
    <w:link w:val="FooterChar"/>
    <w:uiPriority w:val="99"/>
    <w:unhideWhenUsed/>
    <w:rsid w:val="00074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44"/>
  </w:style>
  <w:style w:type="character" w:styleId="Hyperlink">
    <w:name w:val="Hyperlink"/>
    <w:basedOn w:val="DefaultParagraphFont"/>
    <w:uiPriority w:val="99"/>
    <w:unhideWhenUsed/>
    <w:rsid w:val="0007474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47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74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utes.capitol.texas.gov/docs/OC/htm/OC.156.htm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gsmedicare.com/partb/cert/Articles/047.html?utm_source=chatgp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llections@phytechsolu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gsmedicare.com/hhh/dyk/adr.html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Patterson</dc:creator>
  <cp:keywords/>
  <dc:description/>
  <cp:lastModifiedBy>Biller</cp:lastModifiedBy>
  <cp:revision>2</cp:revision>
  <dcterms:created xsi:type="dcterms:W3CDTF">2025-11-19T11:43:00Z</dcterms:created>
  <dcterms:modified xsi:type="dcterms:W3CDTF">2025-11-19T11:43:00Z</dcterms:modified>
</cp:coreProperties>
</file>