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A0" w:rsidRPr="00A31B95" w:rsidRDefault="001522A0" w:rsidP="00A31B95">
      <w:pPr>
        <w:pStyle w:val="NoSpacing"/>
      </w:pPr>
      <w:bookmarkStart w:id="0" w:name="_GoBack"/>
      <w:bookmarkEnd w:id="0"/>
      <w:r w:rsidRPr="00E53525">
        <w:rPr>
          <w:noProof/>
        </w:rPr>
        <w:t>11/19/2025</w:t>
      </w:r>
    </w:p>
    <w:p w:rsidR="001522A0" w:rsidRPr="00A31B95" w:rsidRDefault="001522A0" w:rsidP="00A31B95">
      <w:pPr>
        <w:pStyle w:val="NoSpacing"/>
      </w:pPr>
      <w:r w:rsidRPr="00E53525">
        <w:rPr>
          <w:noProof/>
        </w:rPr>
        <w:t>MOLINA HEALTHCARE MS</w:t>
      </w:r>
    </w:p>
    <w:p w:rsidR="001522A0" w:rsidRPr="00A31B95" w:rsidRDefault="001522A0" w:rsidP="00A31B95">
      <w:pPr>
        <w:pStyle w:val="NoSpacing"/>
      </w:pPr>
      <w:r w:rsidRPr="00E53525">
        <w:rPr>
          <w:noProof/>
        </w:rPr>
        <w:t>Po Box 22618</w:t>
      </w:r>
    </w:p>
    <w:p w:rsidR="001522A0" w:rsidRPr="00A31B95" w:rsidRDefault="001522A0" w:rsidP="00A31B95">
      <w:pPr>
        <w:pStyle w:val="NoSpacing"/>
      </w:pPr>
      <w:r w:rsidRPr="00E53525">
        <w:rPr>
          <w:noProof/>
        </w:rPr>
        <w:t>Long Beach</w:t>
      </w:r>
      <w:proofErr w:type="gramStart"/>
      <w:r w:rsidRPr="00A31B95">
        <w:t xml:space="preserve">,  </w:t>
      </w:r>
      <w:r w:rsidRPr="00E53525">
        <w:rPr>
          <w:noProof/>
        </w:rPr>
        <w:t>CA</w:t>
      </w:r>
      <w:proofErr w:type="gramEnd"/>
      <w:r w:rsidRPr="00A31B95">
        <w:t xml:space="preserve">,  </w:t>
      </w:r>
      <w:r w:rsidRPr="00E53525">
        <w:rPr>
          <w:noProof/>
        </w:rPr>
        <w:t xml:space="preserve">90801    </w:t>
      </w:r>
    </w:p>
    <w:p w:rsidR="001522A0" w:rsidRPr="00A31B95" w:rsidRDefault="001522A0" w:rsidP="00A31B95">
      <w:pPr>
        <w:pStyle w:val="NoSpacing"/>
      </w:pPr>
    </w:p>
    <w:p w:rsidR="001522A0" w:rsidRPr="00A31B95" w:rsidRDefault="001522A0" w:rsidP="00A31B95">
      <w:pPr>
        <w:pStyle w:val="NoSpacing"/>
      </w:pPr>
    </w:p>
    <w:p w:rsidR="001522A0" w:rsidRPr="00A31B95" w:rsidRDefault="001522A0" w:rsidP="00A31B95">
      <w:pPr>
        <w:pStyle w:val="NoSpacing"/>
      </w:pPr>
      <w:r w:rsidRPr="00A31B95">
        <w:t>Patient Name</w:t>
      </w:r>
      <w:r w:rsidRPr="00A31B95">
        <w:tab/>
      </w:r>
      <w:r w:rsidRPr="00A31B95">
        <w:tab/>
      </w:r>
      <w:r w:rsidRPr="00A31B95">
        <w:tab/>
      </w:r>
      <w:r w:rsidRPr="00E53525">
        <w:rPr>
          <w:noProof/>
        </w:rPr>
        <w:t>James P</w:t>
      </w:r>
      <w:r w:rsidRPr="00A31B95">
        <w:t xml:space="preserve">, </w:t>
      </w:r>
      <w:r w:rsidRPr="00E53525">
        <w:rPr>
          <w:noProof/>
        </w:rPr>
        <w:t>Smith Jr.</w:t>
      </w:r>
    </w:p>
    <w:p w:rsidR="001522A0" w:rsidRPr="00A31B95" w:rsidRDefault="001522A0" w:rsidP="00A31B95">
      <w:pPr>
        <w:pStyle w:val="NoSpacing"/>
      </w:pPr>
      <w:r w:rsidRPr="00A31B95">
        <w:t>Member Name</w:t>
      </w:r>
      <w:r w:rsidRPr="00A31B95">
        <w:tab/>
      </w:r>
      <w:r w:rsidRPr="00A31B95">
        <w:tab/>
      </w:r>
      <w:r w:rsidRPr="00A31B95">
        <w:tab/>
      </w:r>
      <w:r w:rsidRPr="00E53525">
        <w:rPr>
          <w:noProof/>
        </w:rPr>
        <w:t>James P Smith Jr.</w:t>
      </w:r>
    </w:p>
    <w:p w:rsidR="001522A0" w:rsidRPr="00A31B95" w:rsidRDefault="001522A0" w:rsidP="00A31B95">
      <w:pPr>
        <w:pStyle w:val="NoSpacing"/>
      </w:pPr>
      <w:r w:rsidRPr="00A31B95">
        <w:t>Policy Number</w:t>
      </w:r>
      <w:r w:rsidRPr="00A31B95">
        <w:tab/>
      </w:r>
      <w:r w:rsidRPr="00A31B95">
        <w:tab/>
      </w:r>
      <w:r w:rsidRPr="00A31B95">
        <w:tab/>
      </w:r>
      <w:r w:rsidRPr="00E53525">
        <w:rPr>
          <w:noProof/>
        </w:rPr>
        <w:t>852727470</w:t>
      </w:r>
    </w:p>
    <w:p w:rsidR="001522A0" w:rsidRPr="00A31B95" w:rsidRDefault="001522A0" w:rsidP="00A31B95">
      <w:pPr>
        <w:pStyle w:val="NoSpacing"/>
      </w:pPr>
      <w:r w:rsidRPr="00A31B95">
        <w:t>Date of Service</w:t>
      </w:r>
      <w:r w:rsidRPr="00A31B95">
        <w:tab/>
      </w:r>
      <w:r w:rsidRPr="00A31B95">
        <w:tab/>
      </w:r>
      <w:r w:rsidRPr="00A31B95">
        <w:tab/>
      </w:r>
      <w:r w:rsidRPr="00E53525">
        <w:rPr>
          <w:noProof/>
        </w:rPr>
        <w:t>08/19/2025</w:t>
      </w:r>
    </w:p>
    <w:p w:rsidR="001522A0" w:rsidRPr="00A31B95" w:rsidRDefault="001522A0" w:rsidP="00A31B95">
      <w:pPr>
        <w:pStyle w:val="NoSpacing"/>
      </w:pPr>
      <w:r w:rsidRPr="00A31B95">
        <w:t>Claim Number</w:t>
      </w:r>
      <w:r w:rsidRPr="00A31B95">
        <w:tab/>
      </w:r>
      <w:r w:rsidRPr="00A31B95">
        <w:tab/>
      </w:r>
      <w:r w:rsidRPr="00A31B95">
        <w:tab/>
      </w:r>
      <w:r w:rsidRPr="00E53525">
        <w:rPr>
          <w:noProof/>
        </w:rPr>
        <w:t>25254227019</w:t>
      </w:r>
    </w:p>
    <w:p w:rsidR="001522A0" w:rsidRPr="00A31B95" w:rsidRDefault="001522A0" w:rsidP="00A31B95">
      <w:pPr>
        <w:pStyle w:val="NoSpacing"/>
      </w:pPr>
      <w:r w:rsidRPr="00A31B95">
        <w:t>Billed Charges</w:t>
      </w:r>
      <w:r w:rsidRPr="00A31B95">
        <w:tab/>
      </w:r>
      <w:r w:rsidRPr="00A31B95">
        <w:tab/>
      </w:r>
      <w:r w:rsidRPr="00A31B95">
        <w:tab/>
      </w:r>
      <w:r w:rsidRPr="00E53525">
        <w:rPr>
          <w:noProof/>
        </w:rPr>
        <w:t>323.00</w:t>
      </w:r>
    </w:p>
    <w:p w:rsidR="001522A0" w:rsidRPr="00A31B95" w:rsidRDefault="001522A0" w:rsidP="00A31B95">
      <w:pPr>
        <w:pStyle w:val="NoSpacing"/>
      </w:pPr>
      <w:r w:rsidRPr="00A31B95">
        <w:t>Account Number</w:t>
      </w:r>
      <w:r w:rsidRPr="00A31B95">
        <w:tab/>
      </w:r>
      <w:r w:rsidRPr="00A31B95">
        <w:tab/>
      </w:r>
      <w:r w:rsidRPr="00E53525">
        <w:rPr>
          <w:noProof/>
        </w:rPr>
        <w:t>redm10723</w:t>
      </w:r>
    </w:p>
    <w:p w:rsidR="001522A0" w:rsidRPr="00A31B95" w:rsidRDefault="001522A0" w:rsidP="00A31B95">
      <w:pPr>
        <w:pStyle w:val="NoSpacing"/>
      </w:pPr>
    </w:p>
    <w:p w:rsidR="001522A0" w:rsidRPr="00A31B95" w:rsidRDefault="001522A0" w:rsidP="00A31B95">
      <w:pPr>
        <w:pStyle w:val="NoSpacing"/>
      </w:pPr>
    </w:p>
    <w:p w:rsidR="001522A0" w:rsidRPr="00A31B95" w:rsidRDefault="001522A0" w:rsidP="00A31B95">
      <w:pPr>
        <w:pStyle w:val="NoSpacing"/>
      </w:pPr>
      <w:r w:rsidRPr="00A31B95">
        <w:t xml:space="preserve">To Whom It May Concern, </w:t>
      </w:r>
    </w:p>
    <w:p w:rsidR="001522A0" w:rsidRPr="00A31B95" w:rsidRDefault="001522A0" w:rsidP="00A31B95">
      <w:pPr>
        <w:pStyle w:val="NoSpacing"/>
      </w:pPr>
    </w:p>
    <w:p w:rsidR="001522A0" w:rsidRPr="00A31B95" w:rsidRDefault="001522A0" w:rsidP="00A31B95">
      <w:pPr>
        <w:pStyle w:val="NoSpacing"/>
        <w:jc w:val="both"/>
      </w:pPr>
      <w:r>
        <w:t>We are</w:t>
      </w:r>
      <w:r w:rsidRPr="00A31B95">
        <w:t xml:space="preserve"> writing to formally appeal the denial of the above-referenced claim for pain management services provided to </w:t>
      </w:r>
      <w:r w:rsidRPr="00E53525">
        <w:rPr>
          <w:noProof/>
        </w:rPr>
        <w:t>James P</w:t>
      </w:r>
      <w:r w:rsidRPr="00A31B95">
        <w:t xml:space="preserve">, </w:t>
      </w:r>
      <w:r w:rsidRPr="00E53525">
        <w:rPr>
          <w:noProof/>
        </w:rPr>
        <w:t>Smith Jr.</w:t>
      </w:r>
      <w:r w:rsidRPr="00A31B95">
        <w:t xml:space="preserve"> on </w:t>
      </w:r>
      <w:r w:rsidRPr="00E53525">
        <w:rPr>
          <w:noProof/>
        </w:rPr>
        <w:t>08/19/2025</w:t>
      </w:r>
      <w:r w:rsidRPr="00A31B95">
        <w:t>. The claim was denied due to the multiple procedure codes XXXXX and XXXXX being billed together. We respectfully request a reconsideration of this denial based on the following supporting documentation and justification:</w:t>
      </w:r>
    </w:p>
    <w:p w:rsidR="001522A0" w:rsidRPr="00A31B95" w:rsidRDefault="001522A0" w:rsidP="00A31B95">
      <w:pPr>
        <w:pStyle w:val="NoSpacing"/>
        <w:jc w:val="both"/>
      </w:pPr>
    </w:p>
    <w:p w:rsidR="001522A0" w:rsidRPr="00A31B95" w:rsidRDefault="001522A0" w:rsidP="00A31B95">
      <w:pPr>
        <w:pStyle w:val="NoSpacing"/>
        <w:jc w:val="both"/>
      </w:pPr>
      <w:r w:rsidRPr="00A31B95">
        <w:t xml:space="preserve">According to the </w:t>
      </w:r>
      <w:r w:rsidRPr="00A31B95">
        <w:rPr>
          <w:b/>
          <w:bCs/>
        </w:rPr>
        <w:t>Medicare MUE (Medically Unlikely Edits)</w:t>
      </w:r>
      <w:r w:rsidRPr="00A31B95">
        <w:t xml:space="preserve"> guidelines, as well as the </w:t>
      </w:r>
      <w:r w:rsidRPr="00A31B95">
        <w:rPr>
          <w:b/>
          <w:bCs/>
        </w:rPr>
        <w:t>National Correct Coding Initiative (NCCI) edits</w:t>
      </w:r>
      <w:r w:rsidRPr="00A31B95">
        <w:t xml:space="preserve">, these procedure codes are appropriately used in combination for distinct anatomical sites and/or different injection totals. </w:t>
      </w:r>
      <w:hyperlink r:id="rId7" w:history="1">
        <w:r w:rsidRPr="00A31B95">
          <w:rPr>
            <w:rStyle w:val="Hyperlink"/>
          </w:rPr>
          <w:t>Medicare NCCI Medically Unlikely Edits | CMS</w:t>
        </w:r>
      </w:hyperlink>
      <w:r w:rsidRPr="00A31B95">
        <w:t>.  The edits allow for the billing of these codes together when medically necessary and based on individual patient needs. The denial does not reflect the nuanced application of these codes across multiple areas of pain management treatment.</w:t>
      </w:r>
    </w:p>
    <w:p w:rsidR="001522A0" w:rsidRDefault="001522A0" w:rsidP="00A31B95">
      <w:pPr>
        <w:pStyle w:val="NoSpacing"/>
        <w:jc w:val="both"/>
      </w:pPr>
    </w:p>
    <w:p w:rsidR="001522A0" w:rsidRPr="00A31B95" w:rsidRDefault="001522A0" w:rsidP="00A31B95">
      <w:pPr>
        <w:pStyle w:val="NoSpacing"/>
        <w:jc w:val="both"/>
      </w:pPr>
      <w:r>
        <w:t>***********************************************************************************************************</w:t>
      </w:r>
    </w:p>
    <w:p w:rsidR="001522A0" w:rsidRDefault="001522A0" w:rsidP="00A31B95">
      <w:pPr>
        <w:pStyle w:val="NoSpacing"/>
        <w:jc w:val="both"/>
        <w:rPr>
          <w:b/>
          <w:bCs/>
        </w:rPr>
      </w:pPr>
      <w:r w:rsidRPr="00A31B95">
        <w:rPr>
          <w:b/>
          <w:bCs/>
        </w:rPr>
        <w:t xml:space="preserve">************ </w:t>
      </w:r>
      <w:r w:rsidRPr="00FD78F1">
        <w:rPr>
          <w:b/>
          <w:bCs/>
          <w:sz w:val="20"/>
          <w:szCs w:val="20"/>
        </w:rPr>
        <w:t xml:space="preserve">CHOSE THE 644XX CODES BILLED ON YOUR CLAIM TO SHOW PAYABLE TOGETHER </w:t>
      </w:r>
      <w:r w:rsidRPr="00A31B95">
        <w:rPr>
          <w:b/>
          <w:bCs/>
        </w:rPr>
        <w:t>*************</w:t>
      </w:r>
    </w:p>
    <w:p w:rsidR="001522A0" w:rsidRDefault="001522A0" w:rsidP="00FD78F1">
      <w:pPr>
        <w:pStyle w:val="NoSpacing"/>
        <w:jc w:val="both"/>
        <w:rPr>
          <w:b/>
          <w:bCs/>
        </w:rPr>
      </w:pPr>
      <w:r w:rsidRPr="00A31B95">
        <w:rPr>
          <w:b/>
          <w:bCs/>
        </w:rPr>
        <w:t>*</w:t>
      </w:r>
      <w:r>
        <w:rPr>
          <w:b/>
          <w:bCs/>
        </w:rPr>
        <w:t>****</w:t>
      </w:r>
      <w:r w:rsidRPr="00A31B95">
        <w:rPr>
          <w:b/>
          <w:bCs/>
        </w:rPr>
        <w:t xml:space="preserve">* </w:t>
      </w:r>
      <w:r w:rsidRPr="00FD78F1">
        <w:rPr>
          <w:b/>
          <w:bCs/>
          <w:sz w:val="20"/>
          <w:szCs w:val="20"/>
        </w:rPr>
        <w:t xml:space="preserve">ENSURE THAT MUE, LCD AND NCCI EDITS HAVE BEEN CHECKED PRIOR TO APPEAL TO JUSTIFY </w:t>
      </w:r>
      <w:proofErr w:type="gramStart"/>
      <w:r w:rsidRPr="00FD78F1">
        <w:rPr>
          <w:b/>
          <w:bCs/>
          <w:sz w:val="20"/>
          <w:szCs w:val="20"/>
        </w:rPr>
        <w:t xml:space="preserve">PAYMENT  </w:t>
      </w:r>
      <w:r w:rsidRPr="00A31B95">
        <w:rPr>
          <w:b/>
          <w:bCs/>
        </w:rPr>
        <w:t>*</w:t>
      </w:r>
      <w:proofErr w:type="gramEnd"/>
      <w:r w:rsidRPr="00A31B95">
        <w:rPr>
          <w:b/>
          <w:bCs/>
        </w:rPr>
        <w:t>*</w:t>
      </w:r>
      <w:r>
        <w:rPr>
          <w:b/>
          <w:bCs/>
        </w:rPr>
        <w:t>****</w:t>
      </w:r>
    </w:p>
    <w:p w:rsidR="001522A0" w:rsidRDefault="001522A0" w:rsidP="00A31B95">
      <w:pPr>
        <w:pStyle w:val="NoSpacing"/>
        <w:jc w:val="both"/>
        <w:rPr>
          <w:b/>
          <w:bCs/>
        </w:rPr>
      </w:pPr>
      <w:r>
        <w:rPr>
          <w:b/>
          <w:bCs/>
        </w:rPr>
        <w:t>***********************************************************************************************************</w:t>
      </w:r>
    </w:p>
    <w:p w:rsidR="001522A0" w:rsidRDefault="001522A0" w:rsidP="00A31B95">
      <w:pPr>
        <w:pStyle w:val="NoSpacing"/>
        <w:jc w:val="both"/>
        <w:rPr>
          <w:b/>
          <w:bCs/>
        </w:rPr>
      </w:pPr>
    </w:p>
    <w:p w:rsidR="001522A0" w:rsidRPr="00FD78F1" w:rsidRDefault="001522A0" w:rsidP="00FD78F1">
      <w:pPr>
        <w:pStyle w:val="NoSpacing"/>
        <w:jc w:val="both"/>
        <w:rPr>
          <w:b/>
          <w:bCs/>
        </w:rPr>
      </w:pPr>
      <w:r w:rsidRPr="00FD78F1">
        <w:rPr>
          <w:b/>
          <w:bCs/>
        </w:rPr>
        <w:t xml:space="preserve">CPT Code 64481 – </w:t>
      </w:r>
      <w:r w:rsidRPr="00FD78F1">
        <w:rPr>
          <w:b/>
          <w:bCs/>
          <w:i/>
          <w:iCs/>
        </w:rPr>
        <w:t>Injection, therapeutic, into a single peripheral nerve (e.g., sciatic, femoral, or brachial), including fluoroscopic guidance</w:t>
      </w:r>
    </w:p>
    <w:p w:rsidR="001522A0" w:rsidRPr="00FD78F1" w:rsidRDefault="001522A0" w:rsidP="00FD78F1">
      <w:pPr>
        <w:pStyle w:val="NoSpacing"/>
        <w:jc w:val="both"/>
      </w:pPr>
      <w:r w:rsidRPr="00FD78F1">
        <w:rPr>
          <w:b/>
          <w:bCs/>
        </w:rPr>
        <w:t>Description</w:t>
      </w:r>
      <w:proofErr w:type="gramStart"/>
      <w:r w:rsidRPr="00FD78F1">
        <w:rPr>
          <w:b/>
          <w:bCs/>
        </w:rPr>
        <w:t>:</w:t>
      </w:r>
      <w:proofErr w:type="gramEnd"/>
      <w:r w:rsidRPr="00FD78F1">
        <w:rPr>
          <w:b/>
          <w:bCs/>
        </w:rPr>
        <w:br/>
      </w:r>
      <w:r w:rsidRPr="00FD78F1">
        <w:t>CPT 64481 refers to the injection of a local anesthetic or steroid medication into a single peripheral nerve, such as the sciatic, femoral, or brachial nerve. This procedure is performed under fluoroscopic (X-ray) guidance to ensure accurate placement of the needle for optimal pain relief.</w:t>
      </w:r>
    </w:p>
    <w:p w:rsidR="001522A0" w:rsidRPr="00A31B95" w:rsidRDefault="001522A0" w:rsidP="00FD78F1">
      <w:pPr>
        <w:pStyle w:val="NoSpacing"/>
        <w:jc w:val="both"/>
      </w:pPr>
      <w:r w:rsidRPr="00A31B95">
        <w:rPr>
          <w:b/>
          <w:bCs/>
        </w:rPr>
        <w:t>How it applies to treatment:</w:t>
      </w:r>
    </w:p>
    <w:p w:rsidR="001522A0" w:rsidRDefault="001522A0" w:rsidP="00FD78F1">
      <w:pPr>
        <w:pStyle w:val="NoSpacing"/>
        <w:jc w:val="both"/>
      </w:pPr>
      <w:r w:rsidRPr="00FD78F1">
        <w:t>This injection is used to treat localized pain resulting from nerve impingement or inflammation, often associated with conditions such as peripheral neuropathy, post-surgical pain, or trauma to a specific nerve. It helps reduce inflammation and provides targeted pain relief, which can offer both short-term and long-term benefits.</w:t>
      </w:r>
    </w:p>
    <w:p w:rsidR="001522A0" w:rsidRDefault="001522A0" w:rsidP="00FD78F1">
      <w:pPr>
        <w:pStyle w:val="NoSpacing"/>
        <w:jc w:val="both"/>
      </w:pPr>
    </w:p>
    <w:p w:rsidR="001522A0" w:rsidRDefault="001522A0" w:rsidP="00FD78F1">
      <w:pPr>
        <w:pStyle w:val="NoSpacing"/>
        <w:jc w:val="both"/>
      </w:pPr>
    </w:p>
    <w:p w:rsidR="001522A0" w:rsidRDefault="001522A0" w:rsidP="00FD78F1">
      <w:pPr>
        <w:pStyle w:val="NoSpacing"/>
        <w:jc w:val="both"/>
      </w:pPr>
    </w:p>
    <w:p w:rsidR="001522A0" w:rsidRPr="00FD78F1" w:rsidRDefault="001522A0" w:rsidP="00FD78F1">
      <w:pPr>
        <w:pStyle w:val="NoSpacing"/>
        <w:jc w:val="both"/>
        <w:rPr>
          <w:b/>
          <w:bCs/>
        </w:rPr>
      </w:pPr>
      <w:r w:rsidRPr="00FD78F1">
        <w:rPr>
          <w:b/>
          <w:bCs/>
        </w:rPr>
        <w:t xml:space="preserve">CPT Code 64482 – </w:t>
      </w:r>
      <w:r w:rsidRPr="00FD78F1">
        <w:rPr>
          <w:b/>
          <w:bCs/>
          <w:i/>
          <w:iCs/>
        </w:rPr>
        <w:t>Injection, therapeutic, into a single peripheral nerve (e.g., sciatic, femoral, or brachial), including fluoroscopic guidance; second level</w:t>
      </w:r>
    </w:p>
    <w:p w:rsidR="001522A0" w:rsidRPr="00FD78F1" w:rsidRDefault="001522A0" w:rsidP="00FD78F1">
      <w:pPr>
        <w:pStyle w:val="NoSpacing"/>
        <w:jc w:val="both"/>
      </w:pPr>
      <w:r w:rsidRPr="00FD78F1">
        <w:rPr>
          <w:b/>
          <w:bCs/>
        </w:rPr>
        <w:t>Description</w:t>
      </w:r>
      <w:proofErr w:type="gramStart"/>
      <w:r w:rsidRPr="00FD78F1">
        <w:rPr>
          <w:b/>
          <w:bCs/>
        </w:rPr>
        <w:t>:</w:t>
      </w:r>
      <w:proofErr w:type="gramEnd"/>
      <w:r w:rsidRPr="00FD78F1">
        <w:br/>
        <w:t xml:space="preserve">CPT 64482 is used for a second-level injection into another peripheral nerve, such as when more than one nerve </w:t>
      </w:r>
      <w:r w:rsidRPr="00FD78F1">
        <w:lastRenderedPageBreak/>
        <w:t>is affected in a region. This procedure is performed under fluoroscopic guidance to ensure accurate needle placement and to treat pain from multiple nerve sites.</w:t>
      </w:r>
    </w:p>
    <w:p w:rsidR="001522A0" w:rsidRPr="00A31B95" w:rsidRDefault="001522A0" w:rsidP="00FD78F1">
      <w:pPr>
        <w:pStyle w:val="NoSpacing"/>
        <w:jc w:val="both"/>
      </w:pPr>
      <w:r w:rsidRPr="00A31B95">
        <w:rPr>
          <w:b/>
          <w:bCs/>
        </w:rPr>
        <w:t>How it applies to treatment:</w:t>
      </w:r>
    </w:p>
    <w:p w:rsidR="001522A0" w:rsidRPr="00FD78F1" w:rsidRDefault="001522A0" w:rsidP="00FD78F1">
      <w:pPr>
        <w:pStyle w:val="NoSpacing"/>
        <w:jc w:val="both"/>
      </w:pPr>
      <w:r w:rsidRPr="00FD78F1">
        <w:t>Often used when the patient’s pain involves multiple nerve pathways or when a second injection is necessary to provide relief for broader areas of pain. It is commonly used in cases where conditions like complex regional pain syndrome (CRPS) or multi-site nerve damage are present.</w:t>
      </w:r>
    </w:p>
    <w:p w:rsidR="001522A0" w:rsidRDefault="001522A0" w:rsidP="00FD78F1">
      <w:pPr>
        <w:pStyle w:val="NoSpacing"/>
        <w:jc w:val="both"/>
      </w:pPr>
    </w:p>
    <w:p w:rsidR="001522A0" w:rsidRPr="00FD78F1" w:rsidRDefault="001522A0" w:rsidP="00FD78F1">
      <w:pPr>
        <w:pStyle w:val="NoSpacing"/>
        <w:jc w:val="both"/>
        <w:rPr>
          <w:b/>
          <w:bCs/>
        </w:rPr>
      </w:pPr>
      <w:r w:rsidRPr="00FD78F1">
        <w:rPr>
          <w:b/>
          <w:bCs/>
        </w:rPr>
        <w:t xml:space="preserve">CPT Code 64483 – </w:t>
      </w:r>
      <w:r w:rsidRPr="00FD78F1">
        <w:rPr>
          <w:b/>
          <w:bCs/>
          <w:i/>
          <w:iCs/>
        </w:rPr>
        <w:t>Injection, therapeutic, into a nerve plexus (e.g., cervical, brachial, or lumbosacral), including fluoroscopic guidance</w:t>
      </w:r>
    </w:p>
    <w:p w:rsidR="001522A0" w:rsidRPr="00FD78F1" w:rsidRDefault="001522A0" w:rsidP="00FD78F1">
      <w:pPr>
        <w:pStyle w:val="NoSpacing"/>
        <w:jc w:val="both"/>
        <w:rPr>
          <w:b/>
          <w:bCs/>
        </w:rPr>
      </w:pPr>
      <w:r w:rsidRPr="00FD78F1">
        <w:rPr>
          <w:b/>
          <w:bCs/>
        </w:rPr>
        <w:t>Description</w:t>
      </w:r>
      <w:proofErr w:type="gramStart"/>
      <w:r w:rsidRPr="00FD78F1">
        <w:rPr>
          <w:b/>
          <w:bCs/>
        </w:rPr>
        <w:t>:</w:t>
      </w:r>
      <w:proofErr w:type="gramEnd"/>
      <w:r w:rsidRPr="00FD78F1">
        <w:rPr>
          <w:b/>
          <w:bCs/>
        </w:rPr>
        <w:br/>
      </w:r>
      <w:r w:rsidRPr="00FD78F1">
        <w:t>CPT 64483 involves the injection of a local anesthetic or steroid into a nerve plexus (e.g., cervical, brachial, or lumbosacral), which is a network of nerves that supplies a specific area of the body. The procedure is conducted under fluoroscopic guidance to ensure precise injection.</w:t>
      </w:r>
    </w:p>
    <w:p w:rsidR="001522A0" w:rsidRPr="00A31B95" w:rsidRDefault="001522A0" w:rsidP="00FD78F1">
      <w:pPr>
        <w:pStyle w:val="NoSpacing"/>
        <w:jc w:val="both"/>
      </w:pPr>
      <w:r w:rsidRPr="00A31B95">
        <w:rPr>
          <w:b/>
          <w:bCs/>
        </w:rPr>
        <w:t>How it applies to treatment:</w:t>
      </w:r>
    </w:p>
    <w:p w:rsidR="001522A0" w:rsidRPr="00FD78F1" w:rsidRDefault="001522A0" w:rsidP="00FD78F1">
      <w:pPr>
        <w:pStyle w:val="NoSpacing"/>
        <w:jc w:val="both"/>
      </w:pPr>
      <w:r w:rsidRPr="00FD78F1">
        <w:t>This type of injection is typically used for pain that affects a larger region of the body, such as chronic neck or back pain, or pain originating from a nerve plexus. It is effective for conditions such as brachial plexopathy, post-surgical pain, or complex regional pain syndrome (CRPS), providing broader relief across multiple nerve pathways.</w:t>
      </w:r>
    </w:p>
    <w:p w:rsidR="001522A0" w:rsidRPr="00FD78F1" w:rsidRDefault="001522A0" w:rsidP="00FD78F1">
      <w:pPr>
        <w:pStyle w:val="NoSpacing"/>
        <w:jc w:val="both"/>
        <w:rPr>
          <w:b/>
          <w:bCs/>
        </w:rPr>
      </w:pPr>
    </w:p>
    <w:p w:rsidR="001522A0" w:rsidRPr="00FD78F1" w:rsidRDefault="001522A0" w:rsidP="00FD78F1">
      <w:pPr>
        <w:pStyle w:val="NoSpacing"/>
        <w:jc w:val="both"/>
        <w:rPr>
          <w:b/>
          <w:bCs/>
        </w:rPr>
      </w:pPr>
      <w:r w:rsidRPr="00FD78F1">
        <w:rPr>
          <w:b/>
          <w:bCs/>
        </w:rPr>
        <w:t xml:space="preserve">CPT Code 64484 – </w:t>
      </w:r>
      <w:r w:rsidRPr="00FD78F1">
        <w:rPr>
          <w:b/>
          <w:bCs/>
          <w:i/>
          <w:iCs/>
        </w:rPr>
        <w:t>Injection, therapeutic, into a nerve plexus (e.g., cervical, brachial, or lumbosacral), including fluoroscopic guidance; second level</w:t>
      </w:r>
    </w:p>
    <w:p w:rsidR="001522A0" w:rsidRPr="00FD78F1" w:rsidRDefault="001522A0" w:rsidP="00FD78F1">
      <w:pPr>
        <w:pStyle w:val="NoSpacing"/>
        <w:jc w:val="both"/>
      </w:pPr>
      <w:r w:rsidRPr="00FD78F1">
        <w:rPr>
          <w:b/>
          <w:bCs/>
        </w:rPr>
        <w:t>Description</w:t>
      </w:r>
      <w:proofErr w:type="gramStart"/>
      <w:r w:rsidRPr="00FD78F1">
        <w:rPr>
          <w:b/>
          <w:bCs/>
        </w:rPr>
        <w:t>:</w:t>
      </w:r>
      <w:proofErr w:type="gramEnd"/>
      <w:r w:rsidRPr="00FD78F1">
        <w:br/>
        <w:t>CPT 64484 refers to a second-level injection into a nerve plexus, performed for patients requiring additional treatment to target pain at multiple nerve plexus sites. Fluoroscopic guidance is used for precise needle placement.</w:t>
      </w:r>
    </w:p>
    <w:p w:rsidR="001522A0" w:rsidRPr="00A31B95" w:rsidRDefault="001522A0" w:rsidP="00FD78F1">
      <w:pPr>
        <w:pStyle w:val="NoSpacing"/>
        <w:jc w:val="both"/>
      </w:pPr>
      <w:r w:rsidRPr="00A31B95">
        <w:rPr>
          <w:b/>
          <w:bCs/>
        </w:rPr>
        <w:t>How it applies to treatment:</w:t>
      </w:r>
    </w:p>
    <w:p w:rsidR="001522A0" w:rsidRPr="00FD78F1" w:rsidRDefault="001522A0" w:rsidP="00FD78F1">
      <w:pPr>
        <w:pStyle w:val="NoSpacing"/>
        <w:jc w:val="both"/>
      </w:pPr>
      <w:r w:rsidRPr="00FD78F1">
        <w:t>This injection is used when pain involves more than one nerve plexus, requiring additional injections to manage widespread or complex pain. It is commonly used in patients with multi-level pain syndromes or those suffering from nerve injury or inflammation that affects multiple regions.</w:t>
      </w:r>
    </w:p>
    <w:p w:rsidR="001522A0" w:rsidRDefault="001522A0" w:rsidP="00A31B95">
      <w:pPr>
        <w:pStyle w:val="NoSpacing"/>
        <w:jc w:val="both"/>
      </w:pPr>
    </w:p>
    <w:p w:rsidR="001522A0" w:rsidRPr="00FD78F1" w:rsidRDefault="001522A0" w:rsidP="00FD78F1">
      <w:pPr>
        <w:pStyle w:val="NoSpacing"/>
        <w:jc w:val="both"/>
        <w:rPr>
          <w:b/>
          <w:bCs/>
        </w:rPr>
      </w:pPr>
      <w:r w:rsidRPr="00FD78F1">
        <w:rPr>
          <w:b/>
          <w:bCs/>
        </w:rPr>
        <w:t xml:space="preserve">CPT Code 64485 – </w:t>
      </w:r>
      <w:r w:rsidRPr="00FD78F1">
        <w:rPr>
          <w:b/>
          <w:bCs/>
          <w:i/>
          <w:iCs/>
        </w:rPr>
        <w:t>Injection, therapeutic, into a sympathetic nerve, including fluoroscopic guidance</w:t>
      </w:r>
    </w:p>
    <w:p w:rsidR="001522A0" w:rsidRPr="00FD78F1" w:rsidRDefault="001522A0" w:rsidP="00FD78F1">
      <w:pPr>
        <w:pStyle w:val="NoSpacing"/>
        <w:jc w:val="both"/>
      </w:pPr>
      <w:r w:rsidRPr="00FD78F1">
        <w:rPr>
          <w:b/>
          <w:bCs/>
        </w:rPr>
        <w:t>Description</w:t>
      </w:r>
      <w:proofErr w:type="gramStart"/>
      <w:r w:rsidRPr="00FD78F1">
        <w:rPr>
          <w:b/>
          <w:bCs/>
        </w:rPr>
        <w:t>:</w:t>
      </w:r>
      <w:proofErr w:type="gramEnd"/>
      <w:r w:rsidRPr="00FD78F1">
        <w:rPr>
          <w:b/>
          <w:bCs/>
        </w:rPr>
        <w:br/>
      </w:r>
      <w:r w:rsidRPr="00FD78F1">
        <w:t>CPT 64485 involves the injection of a local anesthetic or steroid into the sympathetic nerve system, often targeting areas such as the lumbar sympathetic or stellate ganglion. The procedure is performed under fluoroscopic guidance to ensure correct needle placement.</w:t>
      </w:r>
    </w:p>
    <w:p w:rsidR="001522A0" w:rsidRPr="00A31B95" w:rsidRDefault="001522A0" w:rsidP="00FD78F1">
      <w:pPr>
        <w:pStyle w:val="NoSpacing"/>
        <w:jc w:val="both"/>
      </w:pPr>
      <w:r w:rsidRPr="00A31B95">
        <w:rPr>
          <w:b/>
          <w:bCs/>
        </w:rPr>
        <w:t>How it applies to treatment:</w:t>
      </w:r>
    </w:p>
    <w:p w:rsidR="001522A0" w:rsidRPr="00FD78F1" w:rsidRDefault="001522A0" w:rsidP="00FD78F1">
      <w:pPr>
        <w:pStyle w:val="NoSpacing"/>
        <w:jc w:val="both"/>
      </w:pPr>
      <w:r w:rsidRPr="00FD78F1">
        <w:t>This injection is used to treat conditions like reflex sympathetic dystrophy (RSD), complex regional pain syndrome (CRPS), or chronic pain syndromes involving the sympathetic nervous system. It helps block abnormal pain signals and can significantly reduce pain, improve circulation, and decrease inflammation in affected areas.</w:t>
      </w:r>
    </w:p>
    <w:p w:rsidR="001522A0" w:rsidRPr="00A31B95" w:rsidRDefault="001522A0" w:rsidP="00A31B95">
      <w:pPr>
        <w:pStyle w:val="NoSpacing"/>
        <w:jc w:val="both"/>
      </w:pPr>
    </w:p>
    <w:p w:rsidR="001522A0" w:rsidRPr="00A31B95" w:rsidRDefault="001522A0" w:rsidP="00A31B95">
      <w:pPr>
        <w:pStyle w:val="NoSpacing"/>
        <w:jc w:val="both"/>
        <w:rPr>
          <w:b/>
          <w:bCs/>
        </w:rPr>
      </w:pPr>
      <w:r w:rsidRPr="00A31B95">
        <w:rPr>
          <w:b/>
          <w:bCs/>
        </w:rPr>
        <w:t xml:space="preserve">Code 64491 – </w:t>
      </w:r>
      <w:r w:rsidRPr="00A31B95">
        <w:rPr>
          <w:b/>
          <w:bCs/>
          <w:i/>
          <w:iCs/>
        </w:rPr>
        <w:t>Injection, therapeutic, into a single nerve root (e.g., cervical, thoracic, or lumbar), including fluoroscopic guidance</w:t>
      </w:r>
    </w:p>
    <w:p w:rsidR="001522A0" w:rsidRPr="00A31B95" w:rsidRDefault="001522A0" w:rsidP="00A31B95">
      <w:pPr>
        <w:pStyle w:val="NoSpacing"/>
        <w:jc w:val="both"/>
      </w:pPr>
      <w:r w:rsidRPr="00A31B95">
        <w:rPr>
          <w:b/>
          <w:bCs/>
        </w:rPr>
        <w:t>Description</w:t>
      </w:r>
      <w:proofErr w:type="gramStart"/>
      <w:r w:rsidRPr="00A31B95">
        <w:rPr>
          <w:b/>
          <w:bCs/>
        </w:rPr>
        <w:t>:</w:t>
      </w:r>
      <w:proofErr w:type="gramEnd"/>
      <w:r w:rsidRPr="00A31B95">
        <w:br/>
        <w:t>This code is used for the injection of a local anesthetic or steroid medication into a single nerve root, typically for pain management related to radiculopathy or nerve impingement. The injection may be done under fluoroscopic (X-ray) guidance for accuracy, targeting the nerve root to relieve inflammation and reduce pain.</w:t>
      </w:r>
    </w:p>
    <w:p w:rsidR="001522A0" w:rsidRPr="00A31B95" w:rsidRDefault="001522A0" w:rsidP="00A31B95">
      <w:pPr>
        <w:pStyle w:val="NoSpacing"/>
        <w:jc w:val="both"/>
      </w:pPr>
      <w:r w:rsidRPr="00A31B95">
        <w:rPr>
          <w:b/>
          <w:bCs/>
        </w:rPr>
        <w:t>How it applies to treatment:</w:t>
      </w:r>
    </w:p>
    <w:p w:rsidR="001522A0" w:rsidRPr="00A31B95" w:rsidRDefault="001522A0" w:rsidP="00A31B95">
      <w:pPr>
        <w:pStyle w:val="NoSpacing"/>
        <w:jc w:val="both"/>
      </w:pPr>
      <w:r w:rsidRPr="00A31B95">
        <w:t>Often used to treat pain caused by conditions like herniated discs, sciatica, or other nerve compression syndromes.</w:t>
      </w:r>
    </w:p>
    <w:p w:rsidR="001522A0" w:rsidRPr="00A31B95" w:rsidRDefault="001522A0" w:rsidP="00A31B95">
      <w:pPr>
        <w:pStyle w:val="NoSpacing"/>
        <w:jc w:val="both"/>
      </w:pPr>
      <w:r w:rsidRPr="00A31B95">
        <w:t>Helps reduce inflammation around the affected nerve and can provide temporary or long-term relief from pain.</w:t>
      </w:r>
    </w:p>
    <w:p w:rsidR="001522A0" w:rsidRPr="00A31B95" w:rsidRDefault="001522A0" w:rsidP="00A31B95">
      <w:pPr>
        <w:pStyle w:val="NoSpacing"/>
        <w:jc w:val="both"/>
      </w:pPr>
    </w:p>
    <w:p w:rsidR="001522A0" w:rsidRPr="00A31B95" w:rsidRDefault="001522A0" w:rsidP="00A31B95">
      <w:pPr>
        <w:pStyle w:val="NoSpacing"/>
        <w:jc w:val="both"/>
        <w:rPr>
          <w:b/>
          <w:bCs/>
        </w:rPr>
      </w:pPr>
      <w:r w:rsidRPr="00A31B95">
        <w:rPr>
          <w:b/>
          <w:bCs/>
        </w:rPr>
        <w:lastRenderedPageBreak/>
        <w:t xml:space="preserve">Code 64492 – </w:t>
      </w:r>
      <w:r w:rsidRPr="00A31B95">
        <w:rPr>
          <w:b/>
          <w:bCs/>
          <w:i/>
          <w:iCs/>
        </w:rPr>
        <w:t>Injection, therapeutic, into a single nerve root (e.g., cervical, thoracic, or lumbar), including fluoroscopic guidance; second level</w:t>
      </w:r>
    </w:p>
    <w:p w:rsidR="001522A0" w:rsidRPr="00A31B95" w:rsidRDefault="001522A0" w:rsidP="00A31B95">
      <w:pPr>
        <w:pStyle w:val="NoSpacing"/>
        <w:jc w:val="both"/>
      </w:pPr>
      <w:r w:rsidRPr="00A31B95">
        <w:rPr>
          <w:b/>
          <w:bCs/>
        </w:rPr>
        <w:t>Description</w:t>
      </w:r>
      <w:proofErr w:type="gramStart"/>
      <w:r w:rsidRPr="00A31B95">
        <w:rPr>
          <w:b/>
          <w:bCs/>
        </w:rPr>
        <w:t>:</w:t>
      </w:r>
      <w:proofErr w:type="gramEnd"/>
      <w:r w:rsidRPr="00A31B95">
        <w:br/>
        <w:t>Similar to 64491, but this code refers to an injection into a second nerve root, typically at a different spinal level. This procedure would be performed for patients who have multi-level nerve root involvement, providing additional pain management across more than one affected nerve.</w:t>
      </w:r>
    </w:p>
    <w:p w:rsidR="001522A0" w:rsidRPr="00A31B95" w:rsidRDefault="001522A0" w:rsidP="00A31B95">
      <w:pPr>
        <w:pStyle w:val="NoSpacing"/>
        <w:jc w:val="both"/>
      </w:pPr>
      <w:r w:rsidRPr="00A31B95">
        <w:rPr>
          <w:b/>
          <w:bCs/>
        </w:rPr>
        <w:t>How it applies to treatment:</w:t>
      </w:r>
    </w:p>
    <w:p w:rsidR="001522A0" w:rsidRPr="00A31B95" w:rsidRDefault="001522A0" w:rsidP="00A31B95">
      <w:pPr>
        <w:pStyle w:val="NoSpacing"/>
        <w:jc w:val="both"/>
      </w:pPr>
      <w:r w:rsidRPr="00A31B95">
        <w:t>Used when pain or inflammation affects multiple levels of the spine, often related to more widespread conditions such as multiple disc herniations.</w:t>
      </w:r>
    </w:p>
    <w:p w:rsidR="001522A0" w:rsidRPr="00A31B95" w:rsidRDefault="001522A0" w:rsidP="00A31B95">
      <w:pPr>
        <w:pStyle w:val="NoSpacing"/>
        <w:jc w:val="both"/>
      </w:pPr>
      <w:r w:rsidRPr="00A31B95">
        <w:t>Provides targeted relief for patients experiencing pain at more than one level of the spine.</w:t>
      </w:r>
    </w:p>
    <w:p w:rsidR="001522A0" w:rsidRPr="00A31B95" w:rsidRDefault="001522A0" w:rsidP="00A31B95">
      <w:pPr>
        <w:pStyle w:val="NoSpacing"/>
        <w:jc w:val="both"/>
      </w:pPr>
    </w:p>
    <w:p w:rsidR="001522A0" w:rsidRPr="00A31B95" w:rsidRDefault="001522A0" w:rsidP="00A31B95">
      <w:pPr>
        <w:pStyle w:val="NoSpacing"/>
        <w:jc w:val="both"/>
        <w:rPr>
          <w:b/>
          <w:bCs/>
        </w:rPr>
      </w:pPr>
      <w:r w:rsidRPr="00A31B95">
        <w:rPr>
          <w:b/>
          <w:bCs/>
        </w:rPr>
        <w:t xml:space="preserve">Code 64493 – </w:t>
      </w:r>
      <w:r w:rsidRPr="00A31B95">
        <w:rPr>
          <w:b/>
          <w:bCs/>
          <w:i/>
          <w:iCs/>
        </w:rPr>
        <w:t>Injection, therapeutic, into a nerve plexus, including fluoroscopic guidance</w:t>
      </w:r>
    </w:p>
    <w:p w:rsidR="001522A0" w:rsidRPr="00A31B95" w:rsidRDefault="001522A0" w:rsidP="00A31B95">
      <w:pPr>
        <w:pStyle w:val="NoSpacing"/>
        <w:jc w:val="both"/>
      </w:pPr>
      <w:r w:rsidRPr="00A31B95">
        <w:rPr>
          <w:b/>
          <w:bCs/>
        </w:rPr>
        <w:t>Description</w:t>
      </w:r>
      <w:proofErr w:type="gramStart"/>
      <w:r w:rsidRPr="00A31B95">
        <w:rPr>
          <w:b/>
          <w:bCs/>
        </w:rPr>
        <w:t>:</w:t>
      </w:r>
      <w:proofErr w:type="gramEnd"/>
      <w:r w:rsidRPr="00A31B95">
        <w:br/>
        <w:t>This code refers to injections made into a nerve plexus, which is a network of nerves, often located in the neck (cervical), arm (brachial), or pelvis (lumbosacral). These injections are used to address broader areas of pain or inflammation that can’t be managed by targeting a single nerve root.</w:t>
      </w:r>
    </w:p>
    <w:p w:rsidR="001522A0" w:rsidRPr="00A31B95" w:rsidRDefault="001522A0" w:rsidP="00A31B95">
      <w:pPr>
        <w:pStyle w:val="NoSpacing"/>
        <w:jc w:val="both"/>
      </w:pPr>
      <w:r w:rsidRPr="00A31B95">
        <w:rPr>
          <w:b/>
          <w:bCs/>
        </w:rPr>
        <w:t>How it applies to treatment:</w:t>
      </w:r>
    </w:p>
    <w:p w:rsidR="001522A0" w:rsidRPr="00A31B95" w:rsidRDefault="001522A0" w:rsidP="00A31B95">
      <w:pPr>
        <w:pStyle w:val="NoSpacing"/>
        <w:jc w:val="both"/>
      </w:pPr>
      <w:r w:rsidRPr="00A31B95">
        <w:t>Used for treating more generalized pain, often for conditions like brachial plexopathy, sciatica, or complex regional pain syndrome (CRPS).</w:t>
      </w:r>
    </w:p>
    <w:p w:rsidR="001522A0" w:rsidRPr="00A31B95" w:rsidRDefault="001522A0" w:rsidP="00A31B95">
      <w:pPr>
        <w:pStyle w:val="NoSpacing"/>
        <w:jc w:val="both"/>
      </w:pPr>
      <w:r w:rsidRPr="00A31B95">
        <w:t>It’s a broader approach for pain relief when the pain or inflammation isn’t confined to a single nerve root.</w:t>
      </w:r>
    </w:p>
    <w:p w:rsidR="001522A0" w:rsidRPr="00A31B95" w:rsidRDefault="001522A0" w:rsidP="00A31B95">
      <w:pPr>
        <w:pStyle w:val="NoSpacing"/>
        <w:jc w:val="both"/>
      </w:pPr>
    </w:p>
    <w:p w:rsidR="001522A0" w:rsidRPr="00A31B95" w:rsidRDefault="001522A0" w:rsidP="00A31B95">
      <w:pPr>
        <w:pStyle w:val="NoSpacing"/>
        <w:jc w:val="both"/>
        <w:rPr>
          <w:b/>
          <w:bCs/>
        </w:rPr>
      </w:pPr>
      <w:r w:rsidRPr="00A31B95">
        <w:rPr>
          <w:b/>
          <w:bCs/>
        </w:rPr>
        <w:t xml:space="preserve">Code 64494 – </w:t>
      </w:r>
      <w:r w:rsidRPr="00A31B95">
        <w:rPr>
          <w:b/>
          <w:bCs/>
          <w:i/>
          <w:iCs/>
        </w:rPr>
        <w:t>Injection, therapeutic, into a nerve plexus, including fluoroscopic guidance; second level</w:t>
      </w:r>
    </w:p>
    <w:p w:rsidR="001522A0" w:rsidRPr="00A31B95" w:rsidRDefault="001522A0" w:rsidP="00A31B95">
      <w:pPr>
        <w:pStyle w:val="NoSpacing"/>
        <w:jc w:val="both"/>
      </w:pPr>
      <w:r w:rsidRPr="00A31B95">
        <w:rPr>
          <w:b/>
          <w:bCs/>
        </w:rPr>
        <w:t>Description</w:t>
      </w:r>
      <w:proofErr w:type="gramStart"/>
      <w:r w:rsidRPr="00A31B95">
        <w:rPr>
          <w:b/>
          <w:bCs/>
        </w:rPr>
        <w:t>:</w:t>
      </w:r>
      <w:proofErr w:type="gramEnd"/>
      <w:r w:rsidRPr="00A31B95">
        <w:br/>
        <w:t>This is a second-level nerve plexus injection, used when the patient’s pain affects multiple nerve plexuses or when a broader treatment approach is needed at a second anatomical location. Similar to 64493 but performed at a different or additional nerve plexus.</w:t>
      </w:r>
    </w:p>
    <w:p w:rsidR="001522A0" w:rsidRPr="00A31B95" w:rsidRDefault="001522A0" w:rsidP="00A31B95">
      <w:pPr>
        <w:pStyle w:val="NoSpacing"/>
        <w:jc w:val="both"/>
      </w:pPr>
      <w:r w:rsidRPr="00A31B95">
        <w:rPr>
          <w:b/>
          <w:bCs/>
        </w:rPr>
        <w:t>How it applies to treatment:</w:t>
      </w:r>
    </w:p>
    <w:p w:rsidR="001522A0" w:rsidRPr="00A31B95" w:rsidRDefault="001522A0" w:rsidP="00A31B95">
      <w:pPr>
        <w:pStyle w:val="NoSpacing"/>
        <w:jc w:val="both"/>
      </w:pPr>
      <w:r w:rsidRPr="00A31B95">
        <w:t>Used for more complex pain patterns that span across multiple areas of the body, requiring injections in different regions or at different levels of nerve plexuses.</w:t>
      </w:r>
    </w:p>
    <w:p w:rsidR="001522A0" w:rsidRPr="00A31B95" w:rsidRDefault="001522A0" w:rsidP="00A31B95">
      <w:pPr>
        <w:pStyle w:val="NoSpacing"/>
        <w:jc w:val="both"/>
      </w:pPr>
      <w:r w:rsidRPr="00A31B95">
        <w:t>This might be employed for patients with severe or widespread chronic pain, such as those with advanced nerve damage or inflammatory conditions.</w:t>
      </w:r>
    </w:p>
    <w:p w:rsidR="001522A0" w:rsidRPr="00A31B95" w:rsidRDefault="001522A0" w:rsidP="00A31B95">
      <w:pPr>
        <w:pStyle w:val="NoSpacing"/>
        <w:jc w:val="both"/>
      </w:pPr>
    </w:p>
    <w:p w:rsidR="001522A0" w:rsidRPr="00A31B95" w:rsidRDefault="001522A0" w:rsidP="00A31B95">
      <w:pPr>
        <w:pStyle w:val="NoSpacing"/>
        <w:jc w:val="both"/>
        <w:rPr>
          <w:b/>
          <w:bCs/>
        </w:rPr>
      </w:pPr>
      <w:r w:rsidRPr="00A31B95">
        <w:rPr>
          <w:b/>
          <w:bCs/>
        </w:rPr>
        <w:t xml:space="preserve">Code 64495 – </w:t>
      </w:r>
      <w:r w:rsidRPr="00A31B95">
        <w:rPr>
          <w:b/>
          <w:bCs/>
          <w:i/>
          <w:iCs/>
        </w:rPr>
        <w:t>Injection, therapeutic, into a sympathetic nerve, including fluoroscopic guidance</w:t>
      </w:r>
    </w:p>
    <w:p w:rsidR="001522A0" w:rsidRPr="00A31B95" w:rsidRDefault="001522A0" w:rsidP="00A31B95">
      <w:pPr>
        <w:pStyle w:val="NoSpacing"/>
        <w:jc w:val="both"/>
      </w:pPr>
      <w:r w:rsidRPr="00A31B95">
        <w:rPr>
          <w:b/>
          <w:bCs/>
        </w:rPr>
        <w:t>Description</w:t>
      </w:r>
      <w:proofErr w:type="gramStart"/>
      <w:r w:rsidRPr="00A31B95">
        <w:rPr>
          <w:b/>
          <w:bCs/>
        </w:rPr>
        <w:t>:</w:t>
      </w:r>
      <w:proofErr w:type="gramEnd"/>
      <w:r w:rsidRPr="00A31B95">
        <w:br/>
        <w:t>This code refers to injections into the sympathetic nerve system, which is part of the autonomic nervous system controlling involuntary body functions. These injections typically contain a local anesthetic or steroid to block pain signals from the sympathetic nervous system, often used to treat conditions like reflex sympathetic dystrophy (RSD) or complex regional pain syndrome (CRPS).</w:t>
      </w:r>
    </w:p>
    <w:p w:rsidR="001522A0" w:rsidRPr="00A31B95" w:rsidRDefault="001522A0" w:rsidP="00A31B95">
      <w:pPr>
        <w:pStyle w:val="NoSpacing"/>
        <w:jc w:val="both"/>
      </w:pPr>
      <w:r w:rsidRPr="00A31B95">
        <w:rPr>
          <w:b/>
          <w:bCs/>
        </w:rPr>
        <w:t>How it applies to treatment:</w:t>
      </w:r>
    </w:p>
    <w:p w:rsidR="001522A0" w:rsidRPr="00A31B95" w:rsidRDefault="001522A0" w:rsidP="00A31B95">
      <w:pPr>
        <w:pStyle w:val="NoSpacing"/>
        <w:jc w:val="both"/>
      </w:pPr>
      <w:r w:rsidRPr="00A31B95">
        <w:t>Helps manage chronic pain disorders that involve dysfunction of the sympathetic nervous system.</w:t>
      </w:r>
    </w:p>
    <w:p w:rsidR="001522A0" w:rsidRPr="00A31B95" w:rsidRDefault="001522A0" w:rsidP="00A31B95">
      <w:pPr>
        <w:pStyle w:val="NoSpacing"/>
        <w:jc w:val="both"/>
      </w:pPr>
      <w:r w:rsidRPr="00A31B95">
        <w:t>Frequently used for conditions like CRPS, which causes extreme pain, swelling, and changes in skin color or temperature in a limb, often after an injury.</w:t>
      </w:r>
    </w:p>
    <w:p w:rsidR="001522A0" w:rsidRPr="00A31B95" w:rsidRDefault="001522A0" w:rsidP="00A31B95">
      <w:pPr>
        <w:pStyle w:val="NoSpacing"/>
        <w:jc w:val="both"/>
      </w:pPr>
    </w:p>
    <w:p w:rsidR="001522A0" w:rsidRPr="00A31B95" w:rsidRDefault="001522A0" w:rsidP="00A31B95">
      <w:pPr>
        <w:pStyle w:val="NoSpacing"/>
        <w:jc w:val="both"/>
      </w:pPr>
      <w:r w:rsidRPr="00A31B95">
        <w:t xml:space="preserve">In summary, these codes mostly relate to </w:t>
      </w:r>
      <w:r w:rsidRPr="00A31B95">
        <w:rPr>
          <w:b/>
          <w:bCs/>
        </w:rPr>
        <w:t>nerve blocks</w:t>
      </w:r>
      <w:r w:rsidRPr="00A31B95">
        <w:t xml:space="preserve"> used in pain management for conditions involving nerve compression, inflammation, or chronic pain syndromes. They vary in terms of the number of nerve roots or plexuses treated, and whether it’s a single or multi-level intervention.</w:t>
      </w:r>
    </w:p>
    <w:p w:rsidR="001522A0" w:rsidRPr="00A31B95" w:rsidRDefault="001522A0" w:rsidP="00A31B95">
      <w:pPr>
        <w:pStyle w:val="NoSpacing"/>
        <w:jc w:val="both"/>
      </w:pPr>
    </w:p>
    <w:p w:rsidR="001522A0" w:rsidRPr="00A31B95" w:rsidRDefault="001522A0" w:rsidP="00A31B95">
      <w:pPr>
        <w:pStyle w:val="NoSpacing"/>
        <w:jc w:val="both"/>
      </w:pPr>
      <w:r w:rsidRPr="00A31B95">
        <w:t xml:space="preserve">In our case, these codes were selected based on the anatomical areas requiring separate injections, which is consistent with </w:t>
      </w:r>
      <w:r w:rsidRPr="00A31B95">
        <w:rPr>
          <w:b/>
          <w:bCs/>
        </w:rPr>
        <w:t>CPT Coding Guidelines</w:t>
      </w:r>
      <w:r w:rsidRPr="00A31B95">
        <w:t>. The guidelines indicate that these codes can be used for different sites or injections on the same date, provided the medical necessity for each injection is well-documented.</w:t>
      </w:r>
    </w:p>
    <w:p w:rsidR="001522A0" w:rsidRPr="00A31B95" w:rsidRDefault="001522A0" w:rsidP="00A31B95">
      <w:pPr>
        <w:pStyle w:val="NoSpacing"/>
        <w:jc w:val="both"/>
      </w:pPr>
    </w:p>
    <w:p w:rsidR="001522A0" w:rsidRPr="00A31B95" w:rsidRDefault="001522A0" w:rsidP="00A31B95">
      <w:pPr>
        <w:pStyle w:val="NoSpacing"/>
        <w:jc w:val="both"/>
      </w:pPr>
      <w:r w:rsidRPr="00A31B95">
        <w:lastRenderedPageBreak/>
        <w:t>The services rendered were medically necessary to address multiple, distinct pain sites. The patient presented with ongoing pain due to nerve root and plexus involvement, requiring targeted therapeutic injections to manage symptoms effectively. The medical records clearly document the necessity for these treatments, as evidenced by clinical documentation including physician notes, imaging results, and the patient's history of prior treatments that failed to provide sufficient relief.</w:t>
      </w:r>
    </w:p>
    <w:p w:rsidR="001522A0" w:rsidRPr="00A31B95" w:rsidRDefault="001522A0" w:rsidP="00A31B95">
      <w:pPr>
        <w:pStyle w:val="NoSpacing"/>
        <w:jc w:val="both"/>
      </w:pPr>
    </w:p>
    <w:p w:rsidR="001522A0" w:rsidRPr="00A31B95" w:rsidRDefault="001522A0" w:rsidP="00A31B95">
      <w:pPr>
        <w:pStyle w:val="NoSpacing"/>
        <w:jc w:val="both"/>
      </w:pPr>
      <w:r w:rsidRPr="00A31B95">
        <w:t xml:space="preserve">As per </w:t>
      </w:r>
      <w:r w:rsidRPr="00A31B95">
        <w:rPr>
          <w:b/>
          <w:bCs/>
        </w:rPr>
        <w:t>LCD Guidelines</w:t>
      </w:r>
      <w:r w:rsidRPr="00A31B95">
        <w:t xml:space="preserve"> for pain management </w:t>
      </w:r>
      <w:hyperlink r:id="rId8" w:history="1">
        <w:r w:rsidRPr="00A31B95">
          <w:rPr>
            <w:rStyle w:val="Hyperlink"/>
          </w:rPr>
          <w:t>Article - Billing and Coding: Facet Joint Interventions for Pain Management (A57826)</w:t>
        </w:r>
      </w:hyperlink>
      <w:r w:rsidRPr="00A31B95">
        <w:t>, the billing of these CPT codes is acceptable when the procedure involves distinct anatomical sites and/or separate injections. In this case, both XXXXX and XXXXX were required to manage the patient's condition, which aligns with the LCD guidelines.</w:t>
      </w:r>
    </w:p>
    <w:p w:rsidR="001522A0" w:rsidRPr="00A31B95" w:rsidRDefault="001522A0" w:rsidP="00A31B95">
      <w:pPr>
        <w:pStyle w:val="NoSpacing"/>
        <w:jc w:val="both"/>
      </w:pPr>
    </w:p>
    <w:p w:rsidR="001522A0" w:rsidRPr="00A31B95" w:rsidRDefault="001522A0" w:rsidP="00A31B95">
      <w:pPr>
        <w:pStyle w:val="NoSpacing"/>
        <w:jc w:val="both"/>
      </w:pPr>
      <w:r w:rsidRPr="00A31B95">
        <w:t xml:space="preserve">We are attaching a copy </w:t>
      </w:r>
      <w:r>
        <w:t xml:space="preserve">of the claim and </w:t>
      </w:r>
      <w:r w:rsidRPr="00A31B95">
        <w:t xml:space="preserve">of the medical records for your review of the services rendered for these procedures for your review and reconsideration. </w:t>
      </w:r>
    </w:p>
    <w:p w:rsidR="001522A0" w:rsidRPr="00A31B95" w:rsidRDefault="001522A0" w:rsidP="00A31B95">
      <w:pPr>
        <w:pStyle w:val="NoSpacing"/>
        <w:jc w:val="both"/>
      </w:pPr>
    </w:p>
    <w:p w:rsidR="001522A0" w:rsidRPr="00A31B95" w:rsidRDefault="001522A0" w:rsidP="00A31B95">
      <w:pPr>
        <w:pStyle w:val="NoSpacing"/>
        <w:jc w:val="both"/>
      </w:pPr>
      <w:r w:rsidRPr="00A31B95">
        <w:t>We understand that some claims may be flagged for incorrect coding due to bundled procedures, but in our case, we believe the denial was made in error as we are billing multiple injections for different anatomical sites. Each procedure is individually justified and corresponds to separate and distinct areas of pain management.</w:t>
      </w:r>
    </w:p>
    <w:p w:rsidR="001522A0" w:rsidRPr="00A31B95" w:rsidRDefault="001522A0" w:rsidP="00A31B95">
      <w:pPr>
        <w:pStyle w:val="NoSpacing"/>
        <w:jc w:val="both"/>
      </w:pPr>
    </w:p>
    <w:p w:rsidR="001522A0" w:rsidRPr="00A31B95" w:rsidRDefault="001522A0" w:rsidP="00A31B95">
      <w:pPr>
        <w:pStyle w:val="NoSpacing"/>
        <w:jc w:val="both"/>
      </w:pPr>
      <w:r w:rsidRPr="00A31B95">
        <w:t>In light of the above points, we respectfully request that this claim be reprocessed and paid in accordance with the applicable Medicare guidelines. The patient’s treatment was appropriate, medically necessary, and follows all required coding standards.</w:t>
      </w:r>
    </w:p>
    <w:p w:rsidR="001522A0" w:rsidRPr="00A31B95" w:rsidRDefault="001522A0" w:rsidP="00A31B95">
      <w:pPr>
        <w:pStyle w:val="NoSpacing"/>
        <w:jc w:val="both"/>
      </w:pPr>
    </w:p>
    <w:p w:rsidR="001522A0" w:rsidRPr="00A31B95" w:rsidRDefault="001522A0" w:rsidP="00A31B95">
      <w:pPr>
        <w:pStyle w:val="NoSpacing"/>
        <w:jc w:val="both"/>
      </w:pPr>
      <w:r w:rsidRPr="00A31B95">
        <w:t>If additional information or documentation is required to facilitate the reconsideration, please do not hesitate to contact us. Thank you for your time and attention to this matter. We look forward to a prompt resolution.</w:t>
      </w:r>
    </w:p>
    <w:p w:rsidR="001522A0" w:rsidRPr="00A31B95" w:rsidRDefault="001522A0" w:rsidP="00A31B95">
      <w:pPr>
        <w:pStyle w:val="NoSpacing"/>
        <w:jc w:val="both"/>
      </w:pPr>
    </w:p>
    <w:p w:rsidR="001522A0" w:rsidRPr="00A31B95" w:rsidRDefault="001522A0" w:rsidP="00A31B95">
      <w:pPr>
        <w:pStyle w:val="NoSpacing"/>
        <w:jc w:val="both"/>
      </w:pPr>
    </w:p>
    <w:p w:rsidR="001522A0" w:rsidRPr="00A31B95" w:rsidRDefault="001522A0" w:rsidP="00A31B95">
      <w:pPr>
        <w:pStyle w:val="NoSpacing"/>
      </w:pPr>
      <w:r w:rsidRPr="00A31B95">
        <w:t>Sincerely</w:t>
      </w:r>
    </w:p>
    <w:p w:rsidR="001522A0" w:rsidRPr="00A31B95" w:rsidRDefault="001522A0" w:rsidP="00A31B95">
      <w:pPr>
        <w:pStyle w:val="NoSpacing"/>
      </w:pPr>
      <w:r w:rsidRPr="00A31B95">
        <w:t xml:space="preserve"> </w:t>
      </w:r>
    </w:p>
    <w:p w:rsidR="001522A0" w:rsidRPr="00A31B95" w:rsidRDefault="001522A0" w:rsidP="00A31B95">
      <w:pPr>
        <w:pStyle w:val="NoSpacing"/>
      </w:pPr>
      <w:proofErr w:type="gramStart"/>
      <w:r w:rsidRPr="00A31B95">
        <w:t>Your</w:t>
      </w:r>
      <w:proofErr w:type="gramEnd"/>
      <w:r w:rsidRPr="00A31B95">
        <w:t xml:space="preserve"> Name</w:t>
      </w:r>
    </w:p>
    <w:p w:rsidR="001522A0" w:rsidRPr="00A31B95" w:rsidRDefault="001522A0" w:rsidP="00A31B95">
      <w:pPr>
        <w:pStyle w:val="NoSpacing"/>
      </w:pPr>
      <w:r w:rsidRPr="00A31B95">
        <w:t>Reimbursement Coordinator</w:t>
      </w:r>
    </w:p>
    <w:p w:rsidR="001522A0" w:rsidRPr="00A31B95" w:rsidRDefault="001522A0" w:rsidP="00A31B95">
      <w:pPr>
        <w:pStyle w:val="NoSpacing"/>
      </w:pPr>
      <w:r w:rsidRPr="00A31B95">
        <w:t xml:space="preserve">(833)749-8324, extension </w:t>
      </w:r>
    </w:p>
    <w:p w:rsidR="001522A0" w:rsidRPr="00A31B95" w:rsidRDefault="001522A0" w:rsidP="00A31B95">
      <w:pPr>
        <w:pStyle w:val="NoSpacing"/>
      </w:pPr>
      <w:hyperlink r:id="rId9" w:history="1">
        <w:r w:rsidRPr="00A31B95">
          <w:rPr>
            <w:rStyle w:val="Hyperlink"/>
          </w:rPr>
          <w:t>collections@phytechsolutions.com</w:t>
        </w:r>
      </w:hyperlink>
      <w:r w:rsidRPr="00A31B95">
        <w:t xml:space="preserve"> </w:t>
      </w:r>
    </w:p>
    <w:p w:rsidR="001522A0" w:rsidRPr="00A31B95" w:rsidRDefault="001522A0" w:rsidP="00A31B95">
      <w:pPr>
        <w:pStyle w:val="NoSpacing"/>
      </w:pPr>
    </w:p>
    <w:p w:rsidR="001522A0" w:rsidRDefault="001522A0" w:rsidP="00A31B95">
      <w:pPr>
        <w:pStyle w:val="NoSpacing"/>
      </w:pPr>
      <w:r w:rsidRPr="00A31B95">
        <w:t xml:space="preserve">Enclosures:  </w:t>
      </w:r>
      <w:r w:rsidRPr="00A31B95">
        <w:tab/>
        <w:t>Medical Records</w:t>
      </w:r>
    </w:p>
    <w:p w:rsidR="001522A0" w:rsidRPr="00A31B95" w:rsidRDefault="001522A0" w:rsidP="00A31B95">
      <w:pPr>
        <w:pStyle w:val="NoSpacing"/>
      </w:pPr>
      <w:r>
        <w:tab/>
      </w:r>
      <w:r>
        <w:tab/>
        <w:t>Claim Copy</w:t>
      </w:r>
    </w:p>
    <w:p w:rsidR="001522A0" w:rsidRPr="00A31B95" w:rsidRDefault="001522A0" w:rsidP="00A31B95"/>
    <w:p w:rsidR="001522A0" w:rsidRPr="00A31B95" w:rsidRDefault="001522A0" w:rsidP="00A31B95"/>
    <w:p w:rsidR="001522A0" w:rsidRDefault="001522A0">
      <w:pPr>
        <w:sectPr w:rsidR="001522A0" w:rsidSect="001522A0">
          <w:headerReference w:type="default" r:id="rId10"/>
          <w:pgSz w:w="12240" w:h="15840"/>
          <w:pgMar w:top="720" w:right="720" w:bottom="720" w:left="720" w:header="720" w:footer="720" w:gutter="0"/>
          <w:pgNumType w:start="1"/>
          <w:cols w:space="720"/>
          <w:docGrid w:linePitch="360"/>
        </w:sectPr>
      </w:pPr>
    </w:p>
    <w:p w:rsidR="001522A0" w:rsidRDefault="001522A0"/>
    <w:sectPr w:rsidR="001522A0" w:rsidSect="001522A0">
      <w:head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59D" w:rsidRDefault="0023259D" w:rsidP="00A31B95">
      <w:pPr>
        <w:spacing w:after="0" w:line="240" w:lineRule="auto"/>
      </w:pPr>
      <w:r>
        <w:separator/>
      </w:r>
    </w:p>
  </w:endnote>
  <w:endnote w:type="continuationSeparator" w:id="0">
    <w:p w:rsidR="0023259D" w:rsidRDefault="0023259D" w:rsidP="00A3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59D" w:rsidRDefault="0023259D" w:rsidP="00A31B95">
      <w:pPr>
        <w:spacing w:after="0" w:line="240" w:lineRule="auto"/>
      </w:pPr>
      <w:r>
        <w:separator/>
      </w:r>
    </w:p>
  </w:footnote>
  <w:footnote w:type="continuationSeparator" w:id="0">
    <w:p w:rsidR="0023259D" w:rsidRDefault="0023259D" w:rsidP="00A31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2A0" w:rsidRPr="00A31B95" w:rsidRDefault="001522A0" w:rsidP="00A31B95">
    <w:pPr>
      <w:pStyle w:val="Header"/>
      <w:jc w:val="right"/>
    </w:pPr>
    <w:r w:rsidRPr="00E53525">
      <w:rPr>
        <w:noProof/>
      </w:rPr>
      <w:t>REDMED LLC</w:t>
    </w:r>
  </w:p>
  <w:p w:rsidR="001522A0" w:rsidRPr="00A31B95" w:rsidRDefault="001522A0" w:rsidP="00A31B95">
    <w:pPr>
      <w:pStyle w:val="Header"/>
      <w:jc w:val="right"/>
    </w:pPr>
    <w:r w:rsidRPr="00E53525">
      <w:rPr>
        <w:noProof/>
      </w:rPr>
      <w:t>12 BROOKES XING</w:t>
    </w:r>
  </w:p>
  <w:p w:rsidR="001522A0" w:rsidRPr="00A31B95" w:rsidRDefault="001522A0" w:rsidP="00A31B95">
    <w:pPr>
      <w:pStyle w:val="Header"/>
      <w:jc w:val="right"/>
    </w:pPr>
    <w:r w:rsidRPr="00E53525">
      <w:rPr>
        <w:noProof/>
      </w:rPr>
      <w:t>PONTOTOC</w:t>
    </w:r>
    <w:proofErr w:type="gramStart"/>
    <w:r w:rsidRPr="00A31B95">
      <w:t xml:space="preserve">,  </w:t>
    </w:r>
    <w:r w:rsidRPr="00E53525">
      <w:rPr>
        <w:noProof/>
      </w:rPr>
      <w:t>MS</w:t>
    </w:r>
    <w:proofErr w:type="gramEnd"/>
    <w:r w:rsidRPr="00A31B95">
      <w:t xml:space="preserve">,  </w:t>
    </w:r>
    <w:r w:rsidRPr="00E53525">
      <w:rPr>
        <w:noProof/>
      </w:rPr>
      <w:t xml:space="preserve">38863    </w:t>
    </w:r>
  </w:p>
  <w:p w:rsidR="001522A0" w:rsidRDefault="001522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B95" w:rsidRPr="00A31B95" w:rsidRDefault="00D0607D" w:rsidP="00A31B95">
    <w:pPr>
      <w:pStyle w:val="Header"/>
      <w:jc w:val="right"/>
    </w:pPr>
    <w:r>
      <w:rPr>
        <w:noProof/>
      </w:rPr>
      <w:t>«PROVORGNAME»</w:t>
    </w:r>
  </w:p>
  <w:p w:rsidR="00A31B95" w:rsidRPr="00A31B95" w:rsidRDefault="00D0607D" w:rsidP="00A31B95">
    <w:pPr>
      <w:pStyle w:val="Header"/>
      <w:jc w:val="right"/>
    </w:pPr>
    <w:r>
      <w:rPr>
        <w:noProof/>
      </w:rPr>
      <w:t>«PROVORGADDRESS1»</w:t>
    </w:r>
  </w:p>
  <w:p w:rsidR="00A31B95" w:rsidRPr="00A31B95" w:rsidRDefault="00D0607D" w:rsidP="00A31B95">
    <w:pPr>
      <w:pStyle w:val="Header"/>
      <w:jc w:val="right"/>
    </w:pPr>
    <w:r>
      <w:rPr>
        <w:noProof/>
      </w:rPr>
      <w:t>«PROVORGADDRESS2»</w:t>
    </w:r>
  </w:p>
  <w:p w:rsidR="00A31B95" w:rsidRPr="00A31B95" w:rsidRDefault="00D0607D" w:rsidP="00A31B95">
    <w:pPr>
      <w:pStyle w:val="Header"/>
      <w:jc w:val="right"/>
    </w:pPr>
    <w:r>
      <w:rPr>
        <w:noProof/>
      </w:rPr>
      <w:t>«PROVORGCITY»</w:t>
    </w:r>
    <w:proofErr w:type="gramStart"/>
    <w:r w:rsidR="00A31B95" w:rsidRPr="00A31B95">
      <w:t xml:space="preserve">,  </w:t>
    </w:r>
    <w:r>
      <w:rPr>
        <w:noProof/>
      </w:rPr>
      <w:t>«</w:t>
    </w:r>
    <w:proofErr w:type="gramEnd"/>
    <w:r>
      <w:rPr>
        <w:noProof/>
      </w:rPr>
      <w:t>PROVORGSTATE»</w:t>
    </w:r>
    <w:r w:rsidR="00A31B95" w:rsidRPr="00A31B95">
      <w:t xml:space="preserve">,  </w:t>
    </w:r>
    <w:r>
      <w:rPr>
        <w:noProof/>
      </w:rPr>
      <w:t>«PROVORGZIP»</w:t>
    </w:r>
  </w:p>
  <w:p w:rsidR="00A31B95" w:rsidRDefault="00A31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E13D5D"/>
    <w:multiLevelType w:val="multilevel"/>
    <w:tmpl w:val="A01CC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91F6542"/>
    <w:multiLevelType w:val="multilevel"/>
    <w:tmpl w:val="AC04B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46113412"/>
    <w:multiLevelType w:val="multilevel"/>
    <w:tmpl w:val="C30C2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5168532C"/>
    <w:multiLevelType w:val="multilevel"/>
    <w:tmpl w:val="2C0E5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7AF602E4"/>
    <w:multiLevelType w:val="multilevel"/>
    <w:tmpl w:val="3E7C8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BA9"/>
    <w:rsid w:val="00110065"/>
    <w:rsid w:val="001522A0"/>
    <w:rsid w:val="0023259D"/>
    <w:rsid w:val="004B35A4"/>
    <w:rsid w:val="00577E51"/>
    <w:rsid w:val="00614CEE"/>
    <w:rsid w:val="00713E2B"/>
    <w:rsid w:val="007B5BBC"/>
    <w:rsid w:val="007B7669"/>
    <w:rsid w:val="00911718"/>
    <w:rsid w:val="00A31B95"/>
    <w:rsid w:val="00BD454E"/>
    <w:rsid w:val="00C04BA9"/>
    <w:rsid w:val="00D0607D"/>
    <w:rsid w:val="00FD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EA8C"/>
  <w15:chartTrackingRefBased/>
  <w15:docId w15:val="{8FD55BE1-EF1D-4DDA-A4A9-35E333E4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4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BA9"/>
    <w:rPr>
      <w:rFonts w:eastAsiaTheme="majorEastAsia" w:cstheme="majorBidi"/>
      <w:color w:val="272727" w:themeColor="text1" w:themeTint="D8"/>
    </w:rPr>
  </w:style>
  <w:style w:type="paragraph" w:styleId="Title">
    <w:name w:val="Title"/>
    <w:basedOn w:val="Normal"/>
    <w:next w:val="Normal"/>
    <w:link w:val="TitleChar"/>
    <w:uiPriority w:val="10"/>
    <w:qFormat/>
    <w:rsid w:val="00C04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BA9"/>
    <w:pPr>
      <w:spacing w:before="160"/>
      <w:jc w:val="center"/>
    </w:pPr>
    <w:rPr>
      <w:i/>
      <w:iCs/>
      <w:color w:val="404040" w:themeColor="text1" w:themeTint="BF"/>
    </w:rPr>
  </w:style>
  <w:style w:type="character" w:customStyle="1" w:styleId="QuoteChar">
    <w:name w:val="Quote Char"/>
    <w:basedOn w:val="DefaultParagraphFont"/>
    <w:link w:val="Quote"/>
    <w:uiPriority w:val="29"/>
    <w:rsid w:val="00C04BA9"/>
    <w:rPr>
      <w:i/>
      <w:iCs/>
      <w:color w:val="404040" w:themeColor="text1" w:themeTint="BF"/>
    </w:rPr>
  </w:style>
  <w:style w:type="paragraph" w:styleId="ListParagraph">
    <w:name w:val="List Paragraph"/>
    <w:basedOn w:val="Normal"/>
    <w:uiPriority w:val="34"/>
    <w:qFormat/>
    <w:rsid w:val="00C04BA9"/>
    <w:pPr>
      <w:ind w:left="720"/>
      <w:contextualSpacing/>
    </w:pPr>
  </w:style>
  <w:style w:type="character" w:styleId="IntenseEmphasis">
    <w:name w:val="Intense Emphasis"/>
    <w:basedOn w:val="DefaultParagraphFont"/>
    <w:uiPriority w:val="21"/>
    <w:qFormat/>
    <w:rsid w:val="00C04BA9"/>
    <w:rPr>
      <w:i/>
      <w:iCs/>
      <w:color w:val="0F4761" w:themeColor="accent1" w:themeShade="BF"/>
    </w:rPr>
  </w:style>
  <w:style w:type="paragraph" w:styleId="IntenseQuote">
    <w:name w:val="Intense Quote"/>
    <w:basedOn w:val="Normal"/>
    <w:next w:val="Normal"/>
    <w:link w:val="IntenseQuoteChar"/>
    <w:uiPriority w:val="30"/>
    <w:qFormat/>
    <w:rsid w:val="00C04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BA9"/>
    <w:rPr>
      <w:i/>
      <w:iCs/>
      <w:color w:val="0F4761" w:themeColor="accent1" w:themeShade="BF"/>
    </w:rPr>
  </w:style>
  <w:style w:type="character" w:styleId="IntenseReference">
    <w:name w:val="Intense Reference"/>
    <w:basedOn w:val="DefaultParagraphFont"/>
    <w:uiPriority w:val="32"/>
    <w:qFormat/>
    <w:rsid w:val="00C04BA9"/>
    <w:rPr>
      <w:b/>
      <w:bCs/>
      <w:smallCaps/>
      <w:color w:val="0F4761" w:themeColor="accent1" w:themeShade="BF"/>
      <w:spacing w:val="5"/>
    </w:rPr>
  </w:style>
  <w:style w:type="paragraph" w:styleId="Header">
    <w:name w:val="header"/>
    <w:basedOn w:val="Normal"/>
    <w:link w:val="HeaderChar"/>
    <w:uiPriority w:val="99"/>
    <w:unhideWhenUsed/>
    <w:rsid w:val="00A31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B95"/>
  </w:style>
  <w:style w:type="paragraph" w:styleId="Footer">
    <w:name w:val="footer"/>
    <w:basedOn w:val="Normal"/>
    <w:link w:val="FooterChar"/>
    <w:uiPriority w:val="99"/>
    <w:unhideWhenUsed/>
    <w:rsid w:val="00A31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B95"/>
  </w:style>
  <w:style w:type="character" w:styleId="Hyperlink">
    <w:name w:val="Hyperlink"/>
    <w:basedOn w:val="DefaultParagraphFont"/>
    <w:uiPriority w:val="99"/>
    <w:unhideWhenUsed/>
    <w:rsid w:val="00A31B95"/>
    <w:rPr>
      <w:color w:val="467886" w:themeColor="hyperlink"/>
      <w:u w:val="single"/>
    </w:rPr>
  </w:style>
  <w:style w:type="character" w:customStyle="1" w:styleId="UnresolvedMention">
    <w:name w:val="Unresolved Mention"/>
    <w:basedOn w:val="DefaultParagraphFont"/>
    <w:uiPriority w:val="99"/>
    <w:semiHidden/>
    <w:unhideWhenUsed/>
    <w:rsid w:val="00A31B95"/>
    <w:rPr>
      <w:color w:val="605E5C"/>
      <w:shd w:val="clear" w:color="auto" w:fill="E1DFDD"/>
    </w:rPr>
  </w:style>
  <w:style w:type="paragraph" w:styleId="NoSpacing">
    <w:name w:val="No Spacing"/>
    <w:uiPriority w:val="1"/>
    <w:qFormat/>
    <w:rsid w:val="00A31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overage-database/view/article.aspx?articleId=57826&amp;Cntrctr=297&amp;ContrVer=1&amp;CntrctrSelected=297*1&amp;DocType=Act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ms.gov/medicare/coding-billing/national-correct-coding-initiative-ncci-edits/medicare-ncci-medically-unlikely-edi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llections@phytech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2025-11-19T11:44:00Z</dcterms:created>
  <dcterms:modified xsi:type="dcterms:W3CDTF">2025-11-19T11:44:00Z</dcterms:modified>
</cp:coreProperties>
</file>